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D079F84" w14:textId="3D874D6D" w:rsidR="004F3B73" w:rsidRPr="006E475F" w:rsidRDefault="00AB28B9" w:rsidP="00682C2F">
      <w:pPr>
        <w:tabs>
          <w:tab w:val="center" w:pos="4536"/>
          <w:tab w:val="right" w:pos="7938"/>
          <w:tab w:val="right" w:pos="9639"/>
        </w:tabs>
        <w:ind w:right="2"/>
        <w:jc w:val="left"/>
        <w:rPr>
          <w:rFonts w:ascii="Arial" w:eastAsia="MS Mincho" w:hAnsi="Arial" w:cs="Arial"/>
          <w:b/>
          <w:bCs/>
          <w:sz w:val="28"/>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6E475F">
        <w:rPr>
          <w:rFonts w:ascii="Arial" w:hAnsi="Arial" w:cs="Arial"/>
          <w:b/>
          <w:bCs/>
          <w:sz w:val="28"/>
        </w:rPr>
        <w:t>3GPP TSG RAN WG1 #1</w:t>
      </w:r>
      <w:r w:rsidR="00C84B5C" w:rsidRPr="006E475F">
        <w:rPr>
          <w:rFonts w:ascii="Arial" w:hAnsi="Arial" w:cs="Arial"/>
          <w:b/>
          <w:bCs/>
          <w:sz w:val="28"/>
          <w:lang w:eastAsia="zh-CN"/>
        </w:rPr>
        <w:t>10</w:t>
      </w:r>
      <w:r w:rsidR="006E475F" w:rsidRPr="00946E8B">
        <w:rPr>
          <w:rFonts w:ascii="Arial" w:hAnsi="Arial" w:cs="Arial"/>
          <w:b/>
          <w:bCs/>
          <w:sz w:val="28"/>
          <w:lang w:eastAsia="zh-CN"/>
        </w:rPr>
        <w:t>bis-e</w:t>
      </w:r>
      <w:r w:rsidR="004F3B73" w:rsidRPr="006E475F">
        <w:rPr>
          <w:rFonts w:ascii="Arial" w:hAnsi="Arial" w:cs="Arial"/>
          <w:b/>
          <w:bCs/>
          <w:sz w:val="28"/>
        </w:rPr>
        <w:tab/>
      </w:r>
      <w:r w:rsidR="00E04BF3" w:rsidRPr="006E475F">
        <w:rPr>
          <w:rFonts w:ascii="Arial" w:hAnsi="Arial" w:cs="Arial"/>
          <w:b/>
          <w:bCs/>
          <w:sz w:val="28"/>
        </w:rPr>
        <w:t xml:space="preserve">       </w:t>
      </w:r>
      <w:r w:rsidR="004F3B73" w:rsidRPr="006E475F">
        <w:rPr>
          <w:rFonts w:ascii="Arial" w:hAnsi="Arial" w:cs="Arial"/>
          <w:b/>
          <w:bCs/>
          <w:sz w:val="28"/>
        </w:rPr>
        <w:tab/>
      </w:r>
      <w:r w:rsidR="00807956" w:rsidRPr="006E475F">
        <w:rPr>
          <w:rFonts w:ascii="Arial" w:hAnsi="Arial" w:cs="Arial"/>
          <w:b/>
          <w:bCs/>
          <w:sz w:val="28"/>
        </w:rPr>
        <w:t xml:space="preserve">                                  R1-2</w:t>
      </w:r>
      <w:r w:rsidR="00E05ED5">
        <w:rPr>
          <w:rFonts w:ascii="Arial" w:hAnsi="Arial" w:cs="Arial"/>
          <w:b/>
          <w:bCs/>
          <w:sz w:val="28"/>
          <w:lang w:eastAsia="zh-CN"/>
        </w:rPr>
        <w:t>208563</w:t>
      </w:r>
      <w:r w:rsidR="00807956" w:rsidRPr="006E475F">
        <w:rPr>
          <w:rFonts w:ascii="Arial" w:hAnsi="Arial" w:cs="Arial"/>
          <w:b/>
          <w:bCs/>
          <w:sz w:val="28"/>
        </w:rPr>
        <w:t xml:space="preserve"> </w:t>
      </w:r>
      <w:r w:rsidR="006E475F" w:rsidRPr="006E475F">
        <w:rPr>
          <w:rFonts w:ascii="Arial" w:hAnsi="Arial" w:cs="Arial"/>
          <w:b/>
          <w:bCs/>
          <w:sz w:val="28"/>
        </w:rPr>
        <w:t>e-Meeting, October 10th – 19th, 2022</w:t>
      </w:r>
    </w:p>
    <w:p w14:paraId="5AAF9951" w14:textId="5A59BA9F" w:rsidR="003C346D" w:rsidRPr="006E475F" w:rsidRDefault="00F44D32" w:rsidP="004F3B73">
      <w:pPr>
        <w:tabs>
          <w:tab w:val="center" w:pos="4536"/>
          <w:tab w:val="right" w:pos="8280"/>
          <w:tab w:val="right" w:pos="9639"/>
        </w:tabs>
        <w:ind w:right="2"/>
        <w:rPr>
          <w:rFonts w:eastAsia="MS PGothic"/>
          <w:b/>
          <w:lang w:eastAsia="zh-CN"/>
        </w:rPr>
      </w:pPr>
      <w:r w:rsidRPr="00133E7C">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03BA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6E475F">
        <w:rPr>
          <w:b/>
        </w:rPr>
        <w:t xml:space="preserve">Agenda Item:     </w:t>
      </w:r>
      <w:r w:rsidR="006E475F" w:rsidRPr="006E475F">
        <w:rPr>
          <w:b/>
          <w:lang w:eastAsia="zh-CN"/>
        </w:rPr>
        <w:t>9.8.1</w:t>
      </w:r>
    </w:p>
    <w:p w14:paraId="1D999112" w14:textId="77777777" w:rsidR="003C346D" w:rsidRPr="006E475F" w:rsidRDefault="00997F89" w:rsidP="003C346D">
      <w:pPr>
        <w:spacing w:after="60"/>
        <w:ind w:left="1555" w:hanging="1555"/>
        <w:jc w:val="left"/>
        <w:rPr>
          <w:b/>
          <w:lang w:eastAsia="zh-CN"/>
        </w:rPr>
      </w:pPr>
      <w:r w:rsidRPr="006E475F">
        <w:rPr>
          <w:b/>
        </w:rPr>
        <w:t>Source:</w:t>
      </w:r>
      <w:r w:rsidRPr="006E475F">
        <w:rPr>
          <w:b/>
        </w:rPr>
        <w:tab/>
      </w:r>
      <w:r w:rsidR="003C1CED" w:rsidRPr="006E475F">
        <w:rPr>
          <w:b/>
          <w:lang w:eastAsia="zh-CN"/>
        </w:rPr>
        <w:t>Spreadtrum Communications</w:t>
      </w:r>
    </w:p>
    <w:p w14:paraId="275F0E72" w14:textId="2DB5A0D2" w:rsidR="003C346D" w:rsidRPr="006E475F" w:rsidRDefault="003C346D" w:rsidP="003C346D">
      <w:pPr>
        <w:spacing w:after="60"/>
        <w:ind w:left="1555" w:hanging="1555"/>
        <w:jc w:val="left"/>
        <w:rPr>
          <w:b/>
          <w:lang w:eastAsia="zh-CN"/>
        </w:rPr>
      </w:pPr>
      <w:r w:rsidRPr="006E475F">
        <w:rPr>
          <w:b/>
        </w:rPr>
        <w:t>Title:</w:t>
      </w:r>
      <w:r w:rsidRPr="006E475F">
        <w:rPr>
          <w:b/>
        </w:rPr>
        <w:tab/>
      </w:r>
      <w:r w:rsidR="00E05ED5">
        <w:rPr>
          <w:b/>
        </w:rPr>
        <w:t>Discussion on s</w:t>
      </w:r>
      <w:r w:rsidR="006E475F" w:rsidRPr="006E475F">
        <w:rPr>
          <w:b/>
        </w:rPr>
        <w:t>ide control information and NCR behavior</w:t>
      </w:r>
    </w:p>
    <w:p w14:paraId="04B9FA05" w14:textId="77777777" w:rsidR="003C346D" w:rsidRPr="00447E0C" w:rsidRDefault="003C346D" w:rsidP="003C346D">
      <w:pPr>
        <w:spacing w:after="60"/>
        <w:ind w:left="1555" w:hanging="1555"/>
        <w:jc w:val="left"/>
        <w:rPr>
          <w:b/>
        </w:rPr>
      </w:pPr>
      <w:r w:rsidRPr="006E475F">
        <w:rPr>
          <w:b/>
        </w:rPr>
        <w:t>Document for:</w:t>
      </w:r>
      <w:r w:rsidRPr="006E475F">
        <w:rPr>
          <w:b/>
        </w:rPr>
        <w:tab/>
      </w:r>
      <w:r w:rsidR="00D507E5" w:rsidRPr="006E475F">
        <w:rPr>
          <w:b/>
        </w:rPr>
        <w:t>Discussion</w:t>
      </w:r>
      <w:r w:rsidR="00AD24D9" w:rsidRPr="006E475F">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F920EFA" w14:textId="2BE76D42" w:rsidR="0033544A" w:rsidRPr="00682C2F" w:rsidRDefault="0033544A" w:rsidP="000B75AD">
      <w:pPr>
        <w:pStyle w:val="LGTdoc"/>
        <w:spacing w:afterLines="0" w:line="240" w:lineRule="auto"/>
        <w:rPr>
          <w:rFonts w:eastAsiaTheme="minorEastAsia"/>
          <w:highlight w:val="yellow"/>
          <w:lang w:eastAsia="zh-CN"/>
        </w:rPr>
      </w:pPr>
      <w:bookmarkStart w:id="1" w:name="_Ref494215420"/>
      <w:r>
        <w:rPr>
          <w:lang w:eastAsia="zh-CN"/>
        </w:rPr>
        <w:t>In</w:t>
      </w:r>
      <w:r w:rsidR="00C84B5C">
        <w:rPr>
          <w:lang w:eastAsia="zh-CN"/>
        </w:rPr>
        <w:t xml:space="preserve"> </w:t>
      </w:r>
      <w:r w:rsidR="007C5250">
        <w:rPr>
          <w:lang w:eastAsia="zh-CN"/>
        </w:rPr>
        <w:t xml:space="preserve">the </w:t>
      </w:r>
      <w:r w:rsidR="002B252D">
        <w:rPr>
          <w:lang w:eastAsia="zh-CN"/>
        </w:rPr>
        <w:t>WID</w:t>
      </w:r>
      <w:r w:rsidR="007C5250">
        <w:rPr>
          <w:lang w:eastAsia="zh-CN"/>
        </w:rPr>
        <w:t xml:space="preserve"> of Rel-18 network-controlled repeater (NCR), the objective about side control information is listed be</w:t>
      </w:r>
      <w:r w:rsidR="007C5250" w:rsidRPr="009D1509">
        <w:rPr>
          <w:lang w:eastAsia="zh-CN"/>
        </w:rPr>
        <w:t>lo</w:t>
      </w:r>
      <w:r w:rsidR="007C5250" w:rsidRPr="00133E7C">
        <w:rPr>
          <w:lang w:eastAsia="zh-CN"/>
        </w:rPr>
        <w:t>w [1]:</w:t>
      </w:r>
    </w:p>
    <w:tbl>
      <w:tblPr>
        <w:tblStyle w:val="ad"/>
        <w:tblW w:w="0" w:type="auto"/>
        <w:tblLook w:val="04A0" w:firstRow="1" w:lastRow="0" w:firstColumn="1" w:lastColumn="0" w:noHBand="0" w:noVBand="1"/>
      </w:tblPr>
      <w:tblGrid>
        <w:gridCol w:w="9307"/>
      </w:tblGrid>
      <w:tr w:rsidR="0033544A" w:rsidRPr="00682C2F" w14:paraId="582C6DF7" w14:textId="77777777" w:rsidTr="0033544A">
        <w:tc>
          <w:tcPr>
            <w:tcW w:w="9307" w:type="dxa"/>
          </w:tcPr>
          <w:p w14:paraId="08253E8B" w14:textId="77777777" w:rsidR="007A0268" w:rsidRPr="007A0268" w:rsidRDefault="007A0268" w:rsidP="007A0268">
            <w:pPr>
              <w:pStyle w:val="LGTdoc"/>
              <w:rPr>
                <w:rFonts w:eastAsiaTheme="minorEastAsia"/>
                <w:i/>
                <w:kern w:val="0"/>
                <w:szCs w:val="22"/>
                <w:lang w:val="en-US" w:eastAsia="en-US"/>
              </w:rPr>
            </w:pPr>
            <w:r w:rsidRPr="007A0268">
              <w:rPr>
                <w:rFonts w:eastAsiaTheme="minorEastAsia"/>
                <w:i/>
                <w:kern w:val="0"/>
                <w:szCs w:val="22"/>
                <w:lang w:val="en-US" w:eastAsia="en-US"/>
              </w:rPr>
              <w:t>The objectives of NR NCR WI follow the recommendations defined in TR 38.867 and will focus on scenarios and assumption listed below:</w:t>
            </w:r>
          </w:p>
          <w:p w14:paraId="17DCFDF1" w14:textId="7789D2F7" w:rsidR="007A0268" w:rsidRPr="007A0268" w:rsidRDefault="007A0268" w:rsidP="00272FB1">
            <w:pPr>
              <w:pStyle w:val="LGTdoc"/>
              <w:numPr>
                <w:ilvl w:val="0"/>
                <w:numId w:val="68"/>
              </w:numPr>
              <w:rPr>
                <w:rFonts w:eastAsiaTheme="minorEastAsia"/>
                <w:i/>
                <w:kern w:val="0"/>
                <w:szCs w:val="22"/>
                <w:lang w:val="en-US" w:eastAsia="en-US"/>
              </w:rPr>
            </w:pPr>
            <w:r w:rsidRPr="007A0268">
              <w:rPr>
                <w:rFonts w:eastAsiaTheme="minorEastAsia"/>
                <w:i/>
                <w:kern w:val="0"/>
                <w:szCs w:val="22"/>
                <w:lang w:val="en-US" w:eastAsia="en-US"/>
              </w:rPr>
              <w:t xml:space="preserve">Network-controlled repeaters are inband RF repeaters used for extension of network coverage on FR1 and FR2 bands based on the NCR model in TR38.867.            </w:t>
            </w:r>
          </w:p>
          <w:p w14:paraId="1406B6CF" w14:textId="77777777" w:rsidR="007A0268" w:rsidRPr="007A0268" w:rsidRDefault="007A0268" w:rsidP="00272FB1">
            <w:pPr>
              <w:pStyle w:val="LGTdoc"/>
              <w:numPr>
                <w:ilvl w:val="0"/>
                <w:numId w:val="68"/>
              </w:numPr>
              <w:rPr>
                <w:rFonts w:eastAsiaTheme="minorEastAsia"/>
                <w:i/>
                <w:kern w:val="0"/>
                <w:szCs w:val="22"/>
                <w:lang w:val="en-US" w:eastAsia="en-US"/>
              </w:rPr>
            </w:pPr>
            <w:r w:rsidRPr="007A0268">
              <w:rPr>
                <w:rFonts w:eastAsiaTheme="minorEastAsia"/>
                <w:i/>
                <w:kern w:val="0"/>
                <w:szCs w:val="22"/>
                <w:lang w:val="en-US" w:eastAsia="en-US"/>
              </w:rPr>
              <w:t>For only single hop stationary network-controlled repeaters</w:t>
            </w:r>
          </w:p>
          <w:p w14:paraId="609FD5C6" w14:textId="7D6F526D" w:rsidR="007A0268" w:rsidRPr="007A0268" w:rsidRDefault="007A0268" w:rsidP="00272FB1">
            <w:pPr>
              <w:pStyle w:val="LGTdoc"/>
              <w:numPr>
                <w:ilvl w:val="0"/>
                <w:numId w:val="68"/>
              </w:numPr>
              <w:rPr>
                <w:rFonts w:eastAsiaTheme="minorEastAsia"/>
                <w:i/>
                <w:kern w:val="0"/>
                <w:szCs w:val="22"/>
                <w:lang w:val="en-US" w:eastAsia="en-US"/>
              </w:rPr>
            </w:pPr>
            <w:r w:rsidRPr="007A0268">
              <w:rPr>
                <w:rFonts w:eastAsiaTheme="minorEastAsia"/>
                <w:i/>
                <w:kern w:val="0"/>
                <w:szCs w:val="22"/>
                <w:lang w:val="en-US" w:eastAsia="en-US"/>
              </w:rPr>
              <w:t xml:space="preserve">The NCR is transparent to the UE.    </w:t>
            </w:r>
          </w:p>
          <w:p w14:paraId="6ED8FE12" w14:textId="77777777" w:rsidR="007A0268" w:rsidRPr="007A0268" w:rsidRDefault="007A0268" w:rsidP="00272FB1">
            <w:pPr>
              <w:pStyle w:val="LGTdoc"/>
              <w:numPr>
                <w:ilvl w:val="0"/>
                <w:numId w:val="68"/>
              </w:numPr>
              <w:rPr>
                <w:rFonts w:eastAsiaTheme="minorEastAsia"/>
                <w:i/>
                <w:kern w:val="0"/>
                <w:szCs w:val="22"/>
                <w:lang w:val="en-US" w:eastAsia="en-US"/>
              </w:rPr>
            </w:pPr>
            <w:r w:rsidRPr="007A0268">
              <w:rPr>
                <w:rFonts w:eastAsiaTheme="minorEastAsia"/>
                <w:i/>
                <w:kern w:val="0"/>
                <w:szCs w:val="22"/>
                <w:lang w:val="en-US" w:eastAsia="en-US"/>
              </w:rPr>
              <w:t>Network-controlled repeater can maintain the gNB-repeater link and repeater-UE link simultaneously</w:t>
            </w:r>
          </w:p>
          <w:p w14:paraId="1597DD05" w14:textId="77777777" w:rsidR="007A0268" w:rsidRPr="007A0268" w:rsidRDefault="007A0268" w:rsidP="007A0268">
            <w:pPr>
              <w:pStyle w:val="LGTdoc"/>
              <w:rPr>
                <w:rFonts w:eastAsiaTheme="minorEastAsia"/>
                <w:i/>
                <w:kern w:val="0"/>
                <w:szCs w:val="22"/>
                <w:lang w:val="en-US" w:eastAsia="en-US"/>
              </w:rPr>
            </w:pPr>
            <w:r w:rsidRPr="007A0268">
              <w:rPr>
                <w:rFonts w:eastAsiaTheme="minorEastAsia"/>
                <w:i/>
                <w:kern w:val="0"/>
                <w:szCs w:val="22"/>
                <w:lang w:val="en-US" w:eastAsia="en-US"/>
              </w:rPr>
              <w:t>With these considerations, NR NCR supports the following features:</w:t>
            </w:r>
          </w:p>
          <w:p w14:paraId="7E06D29E" w14:textId="77777777" w:rsidR="007A0268" w:rsidRPr="007A0268" w:rsidRDefault="007A0268" w:rsidP="00272FB1">
            <w:pPr>
              <w:pStyle w:val="LGTdoc"/>
              <w:numPr>
                <w:ilvl w:val="0"/>
                <w:numId w:val="67"/>
              </w:numPr>
              <w:rPr>
                <w:rFonts w:eastAsiaTheme="minorEastAsia"/>
                <w:i/>
                <w:kern w:val="0"/>
                <w:szCs w:val="22"/>
                <w:lang w:val="en-US" w:eastAsia="en-US"/>
              </w:rPr>
            </w:pPr>
            <w:r w:rsidRPr="007A0268">
              <w:rPr>
                <w:rFonts w:eastAsiaTheme="minorEastAsia"/>
                <w:i/>
                <w:kern w:val="0"/>
                <w:szCs w:val="22"/>
                <w:lang w:val="en-US" w:eastAsia="en-US"/>
              </w:rPr>
              <w:t>Specify the signalling and behavior of the following side control information for controlling the NCR-Fwd [RAN1, RAN2]</w:t>
            </w:r>
          </w:p>
          <w:p w14:paraId="66CAF460" w14:textId="77777777" w:rsidR="007A0268" w:rsidRPr="007A0268" w:rsidRDefault="007A0268" w:rsidP="00272FB1">
            <w:pPr>
              <w:pStyle w:val="LGTdoc"/>
              <w:numPr>
                <w:ilvl w:val="1"/>
                <w:numId w:val="69"/>
              </w:numPr>
              <w:rPr>
                <w:rFonts w:eastAsiaTheme="minorEastAsia"/>
                <w:i/>
                <w:kern w:val="0"/>
                <w:szCs w:val="22"/>
                <w:lang w:val="en-US" w:eastAsia="en-US"/>
              </w:rPr>
            </w:pPr>
            <w:r w:rsidRPr="007A0268">
              <w:rPr>
                <w:rFonts w:eastAsiaTheme="minorEastAsia"/>
                <w:i/>
                <w:kern w:val="0"/>
                <w:szCs w:val="22"/>
                <w:lang w:val="en-US" w:eastAsia="en-US"/>
              </w:rPr>
              <w:t>Beamforming</w:t>
            </w:r>
          </w:p>
          <w:p w14:paraId="130E062E" w14:textId="77777777" w:rsidR="007A0268" w:rsidRPr="007A0268" w:rsidRDefault="007A0268" w:rsidP="00272FB1">
            <w:pPr>
              <w:pStyle w:val="LGTdoc"/>
              <w:numPr>
                <w:ilvl w:val="1"/>
                <w:numId w:val="69"/>
              </w:numPr>
              <w:rPr>
                <w:rFonts w:eastAsiaTheme="minorEastAsia"/>
                <w:i/>
                <w:kern w:val="0"/>
                <w:szCs w:val="22"/>
                <w:lang w:val="en-US" w:eastAsia="en-US"/>
              </w:rPr>
            </w:pPr>
            <w:r w:rsidRPr="007A0268">
              <w:rPr>
                <w:rFonts w:eastAsiaTheme="minorEastAsia"/>
                <w:i/>
                <w:kern w:val="0"/>
                <w:szCs w:val="22"/>
                <w:lang w:val="en-US" w:eastAsia="en-US"/>
              </w:rPr>
              <w:t>UL-DL TDD operation</w:t>
            </w:r>
          </w:p>
          <w:p w14:paraId="1C0FDD7E" w14:textId="77777777" w:rsidR="007A0268" w:rsidRPr="007A0268" w:rsidRDefault="007A0268" w:rsidP="00272FB1">
            <w:pPr>
              <w:pStyle w:val="LGTdoc"/>
              <w:numPr>
                <w:ilvl w:val="1"/>
                <w:numId w:val="69"/>
              </w:numPr>
              <w:rPr>
                <w:rFonts w:eastAsiaTheme="minorEastAsia"/>
                <w:i/>
                <w:kern w:val="0"/>
                <w:szCs w:val="22"/>
                <w:lang w:val="en-US" w:eastAsia="en-US"/>
              </w:rPr>
            </w:pPr>
            <w:r w:rsidRPr="007A0268">
              <w:rPr>
                <w:rFonts w:eastAsiaTheme="minorEastAsia"/>
                <w:i/>
                <w:kern w:val="0"/>
                <w:szCs w:val="22"/>
                <w:lang w:val="en-US" w:eastAsia="en-US"/>
              </w:rPr>
              <w:t>ON-OFF information</w:t>
            </w:r>
          </w:p>
          <w:p w14:paraId="6B708F0A" w14:textId="215B5ED2" w:rsidR="0033544A" w:rsidRPr="009D1509" w:rsidRDefault="007A0268" w:rsidP="00C60AA6">
            <w:pPr>
              <w:rPr>
                <w:lang w:val="en-GB"/>
              </w:rPr>
            </w:pPr>
            <w:r w:rsidRPr="007A0268">
              <w:rPr>
                <w:i/>
              </w:rPr>
              <w:t xml:space="preserve">Note: Power control aspect will be checked in RAN#98e.               </w:t>
            </w:r>
          </w:p>
        </w:tc>
      </w:tr>
    </w:tbl>
    <w:p w14:paraId="205F5D89" w14:textId="3CB63B99" w:rsidR="00870777" w:rsidRDefault="00410733" w:rsidP="00A17E95">
      <w:pPr>
        <w:rPr>
          <w:lang w:eastAsia="zh-CN"/>
        </w:rPr>
      </w:pPr>
      <w:r w:rsidRPr="00272FB1">
        <w:t>I</w:t>
      </w:r>
      <w:r w:rsidR="00C84B5C" w:rsidRPr="00272FB1">
        <w:t xml:space="preserve">n this paper, we </w:t>
      </w:r>
      <w:r w:rsidR="00456025" w:rsidRPr="00272FB1">
        <w:t xml:space="preserve">will </w:t>
      </w:r>
      <w:r w:rsidRPr="00272FB1">
        <w:t>discu</w:t>
      </w:r>
      <w:r w:rsidR="007A0268" w:rsidRPr="00272FB1">
        <w:t>ss the side control information and NCR behavior based on the</w:t>
      </w:r>
      <w:r w:rsidR="00456025" w:rsidRPr="00272FB1">
        <w:t xml:space="preserve"> previous agreements</w:t>
      </w:r>
      <w:r w:rsidR="00792874">
        <w:t xml:space="preserve"> [2][3]</w:t>
      </w:r>
      <w:r w:rsidR="00456025">
        <w:rPr>
          <w:lang w:eastAsia="zh-CN"/>
        </w:rPr>
        <w:t>.</w:t>
      </w:r>
    </w:p>
    <w:p w14:paraId="36192D95" w14:textId="77777777" w:rsidR="00EB0587" w:rsidRPr="00056FE5" w:rsidRDefault="00EB0587" w:rsidP="00A17E95">
      <w:pPr>
        <w:rPr>
          <w:lang w:eastAsia="zh-CN"/>
        </w:rPr>
      </w:pPr>
    </w:p>
    <w:p w14:paraId="358E6028" w14:textId="45AD887E" w:rsidR="00C309D1" w:rsidRDefault="00870777">
      <w:pPr>
        <w:pStyle w:val="1"/>
        <w:rPr>
          <w:lang w:eastAsia="zh-CN"/>
        </w:rPr>
      </w:pPr>
      <w:r>
        <w:rPr>
          <w:rFonts w:hint="eastAsia"/>
          <w:lang w:eastAsia="zh-CN"/>
        </w:rPr>
        <w:t>D</w:t>
      </w:r>
      <w:r>
        <w:rPr>
          <w:lang w:eastAsia="zh-CN"/>
        </w:rPr>
        <w:t>iscussion on the multi</w:t>
      </w:r>
      <w:r w:rsidR="00652E35">
        <w:rPr>
          <w:lang w:eastAsia="zh-CN"/>
        </w:rPr>
        <w:t>-</w:t>
      </w:r>
      <w:r>
        <w:rPr>
          <w:lang w:eastAsia="zh-CN"/>
        </w:rPr>
        <w:t>band operation</w:t>
      </w:r>
    </w:p>
    <w:p w14:paraId="77ECB5BF" w14:textId="6932AD65" w:rsidR="00652E35" w:rsidRPr="00056FE5" w:rsidRDefault="00652E35" w:rsidP="00A17E95">
      <w:pPr>
        <w:jc w:val="left"/>
        <w:rPr>
          <w:lang w:eastAsia="zh-CN"/>
        </w:rPr>
      </w:pPr>
      <w:r>
        <w:rPr>
          <w:lang w:val="en-GB" w:eastAsia="zh-CN"/>
        </w:rPr>
        <w:t>In current specification captured in 38.106, Type 1-C repeater is defined, which operates in FR1 and support</w:t>
      </w:r>
      <w:r w:rsidR="00776678">
        <w:rPr>
          <w:lang w:val="en-GB" w:eastAsia="zh-CN"/>
        </w:rPr>
        <w:t>s</w:t>
      </w:r>
      <w:r>
        <w:rPr>
          <w:lang w:val="en-GB" w:eastAsia="zh-CN"/>
        </w:rPr>
        <w:t xml:space="preserve"> multi-band operation in Rel-17. The Type 1-C repeater, in essence, can be regarded as NCR-Fwd, since NCR-Fwd only amplified and forward the RF signals and the amplifiers of UL and DL transmission are operated separately. Assume the architecture of Type 1-C repeater as a baseline, we think </w:t>
      </w:r>
      <w:r w:rsidRPr="00A11D88">
        <w:rPr>
          <w:rFonts w:hint="eastAsia"/>
          <w:lang w:eastAsia="zh-CN"/>
        </w:rPr>
        <w:t xml:space="preserve">the capability of processing two or more passbands simultaneously </w:t>
      </w:r>
      <w:r>
        <w:rPr>
          <w:lang w:eastAsia="zh-CN"/>
        </w:rPr>
        <w:t>at NCR could</w:t>
      </w:r>
      <w:r w:rsidRPr="00A11D88">
        <w:rPr>
          <w:rFonts w:hint="eastAsia"/>
          <w:lang w:eastAsia="zh-CN"/>
        </w:rPr>
        <w:t xml:space="preserve"> be supported</w:t>
      </w:r>
      <w:r>
        <w:rPr>
          <w:lang w:eastAsia="zh-CN"/>
        </w:rPr>
        <w:t>.</w:t>
      </w:r>
    </w:p>
    <w:p w14:paraId="0E0C0472" w14:textId="5316D16E" w:rsidR="00870777" w:rsidRDefault="00251397" w:rsidP="00A17E95">
      <w:pPr>
        <w:rPr>
          <w:lang w:eastAsia="zh-CN"/>
        </w:rPr>
      </w:pPr>
      <w:r>
        <w:rPr>
          <w:lang w:eastAsia="zh-CN"/>
        </w:rPr>
        <w:t>It was mentioned in</w:t>
      </w:r>
      <w:r w:rsidR="00652E35">
        <w:rPr>
          <w:lang w:eastAsia="zh-CN"/>
        </w:rPr>
        <w:t xml:space="preserve"> </w:t>
      </w:r>
      <w:r w:rsidR="0090728D">
        <w:rPr>
          <w:lang w:eastAsia="zh-CN"/>
        </w:rPr>
        <w:t>RAN</w:t>
      </w:r>
      <w:r w:rsidR="00652E35">
        <w:rPr>
          <w:lang w:eastAsia="zh-CN"/>
        </w:rPr>
        <w:t>P#97e that the details on the multi-band operation could be discussed in the normative phase. From our perspective,</w:t>
      </w:r>
      <w:r w:rsidR="00686D07">
        <w:rPr>
          <w:lang w:eastAsia="zh-CN"/>
        </w:rPr>
        <w:t xml:space="preserve"> s</w:t>
      </w:r>
      <w:r w:rsidR="00C07005">
        <w:rPr>
          <w:lang w:eastAsia="zh-CN"/>
        </w:rPr>
        <w:t>ince it has</w:t>
      </w:r>
      <w:r w:rsidR="00272BBD">
        <w:rPr>
          <w:lang w:eastAsia="zh-CN"/>
        </w:rPr>
        <w:t xml:space="preserve"> been</w:t>
      </w:r>
      <w:r w:rsidR="00C07005">
        <w:rPr>
          <w:lang w:eastAsia="zh-CN"/>
        </w:rPr>
        <w:t xml:space="preserve"> agreed that the NCR is in-band repeater, </w:t>
      </w:r>
      <w:r w:rsidR="00686D07">
        <w:rPr>
          <w:lang w:eastAsia="zh-CN"/>
        </w:rPr>
        <w:t xml:space="preserve">the application scope of side control information should be clarified, i.e., </w:t>
      </w:r>
      <w:r w:rsidR="00C07005">
        <w:rPr>
          <w:lang w:eastAsia="zh-CN"/>
        </w:rPr>
        <w:t xml:space="preserve">whether the side control information is applied to all of the </w:t>
      </w:r>
      <w:r w:rsidR="006F209B">
        <w:rPr>
          <w:lang w:eastAsia="zh-CN"/>
        </w:rPr>
        <w:t>operating</w:t>
      </w:r>
      <w:r w:rsidR="00C07005">
        <w:rPr>
          <w:lang w:eastAsia="zh-CN"/>
        </w:rPr>
        <w:t xml:space="preserve"> bands</w:t>
      </w:r>
      <w:r w:rsidR="0090728D">
        <w:rPr>
          <w:lang w:eastAsia="zh-CN"/>
        </w:rPr>
        <w:t xml:space="preserve"> </w:t>
      </w:r>
      <w:r w:rsidR="006F209B">
        <w:rPr>
          <w:lang w:eastAsia="zh-CN"/>
        </w:rPr>
        <w:t>(it could be consecutive or non-c</w:t>
      </w:r>
      <w:r w:rsidR="006F209B" w:rsidRPr="00721E4E">
        <w:rPr>
          <w:lang w:eastAsia="zh-CN"/>
        </w:rPr>
        <w:t xml:space="preserve">onsecutive </w:t>
      </w:r>
      <w:r w:rsidR="00932378" w:rsidRPr="00721E4E">
        <w:rPr>
          <w:lang w:eastAsia="zh-CN"/>
        </w:rPr>
        <w:t>sub-</w:t>
      </w:r>
      <w:r w:rsidR="006F209B" w:rsidRPr="00721E4E">
        <w:rPr>
          <w:lang w:eastAsia="zh-CN"/>
        </w:rPr>
        <w:t>bands)</w:t>
      </w:r>
      <w:r w:rsidR="00C07005" w:rsidRPr="00721E4E">
        <w:rPr>
          <w:lang w:eastAsia="zh-CN"/>
        </w:rPr>
        <w:t xml:space="preserve">, or it </w:t>
      </w:r>
      <w:r w:rsidR="00686D07" w:rsidRPr="00721E4E">
        <w:rPr>
          <w:lang w:eastAsia="zh-CN"/>
        </w:rPr>
        <w:t xml:space="preserve">is </w:t>
      </w:r>
      <w:r w:rsidR="00C07005" w:rsidRPr="00721E4E">
        <w:rPr>
          <w:lang w:eastAsia="zh-CN"/>
        </w:rPr>
        <w:t>only</w:t>
      </w:r>
      <w:r w:rsidR="00686D07" w:rsidRPr="00721E4E">
        <w:rPr>
          <w:lang w:eastAsia="zh-CN"/>
        </w:rPr>
        <w:t xml:space="preserve"> applied</w:t>
      </w:r>
      <w:r w:rsidR="00C07005" w:rsidRPr="00721E4E">
        <w:rPr>
          <w:lang w:eastAsia="zh-CN"/>
        </w:rPr>
        <w:t xml:space="preserve"> to the band(s)</w:t>
      </w:r>
      <w:r w:rsidR="00686D07" w:rsidRPr="00721E4E">
        <w:rPr>
          <w:lang w:eastAsia="zh-CN"/>
        </w:rPr>
        <w:t xml:space="preserve"> which have the same frequency bands as NCR-MT.</w:t>
      </w:r>
      <w:r w:rsidR="0090728D" w:rsidRPr="00721E4E">
        <w:rPr>
          <w:lang w:eastAsia="zh-CN"/>
        </w:rPr>
        <w:t xml:space="preserve"> </w:t>
      </w:r>
      <w:r w:rsidR="00272BBD" w:rsidRPr="00776678">
        <w:rPr>
          <w:lang w:eastAsia="zh-CN"/>
        </w:rPr>
        <w:t>If the former understanding is achieved,</w:t>
      </w:r>
      <w:r w:rsidR="00932378" w:rsidRPr="00776678">
        <w:rPr>
          <w:lang w:eastAsia="zh-CN"/>
        </w:rPr>
        <w:t xml:space="preserve"> whether band selective side control signaling should be supported to make the network more efficient</w:t>
      </w:r>
      <w:r w:rsidR="00300201" w:rsidRPr="00776678">
        <w:rPr>
          <w:lang w:eastAsia="zh-CN"/>
        </w:rPr>
        <w:t>.</w:t>
      </w:r>
      <w:r w:rsidR="0079513D" w:rsidRPr="00776678">
        <w:rPr>
          <w:lang w:eastAsia="zh-CN"/>
        </w:rPr>
        <w:t xml:space="preserve"> Band selective means that operated bands could be configured with dif</w:t>
      </w:r>
      <w:r w:rsidR="003505BB" w:rsidRPr="00776678">
        <w:rPr>
          <w:lang w:eastAsia="zh-CN"/>
        </w:rPr>
        <w:t>ferent side control information, which is especially important to beam determination, since</w:t>
      </w:r>
      <w:r w:rsidR="00721E4E">
        <w:rPr>
          <w:lang w:eastAsia="zh-CN"/>
        </w:rPr>
        <w:t xml:space="preserve"> it is possible that the different </w:t>
      </w:r>
      <w:r w:rsidR="00721E4E">
        <w:rPr>
          <w:lang w:eastAsia="zh-CN"/>
        </w:rPr>
        <w:lastRenderedPageBreak/>
        <w:t>large-scale properties of the channel (e.g. QCL type-A, QCL type-D) are experienced by the links on different bands.</w:t>
      </w:r>
      <w:r w:rsidR="003505BB" w:rsidRPr="00776678">
        <w:rPr>
          <w:lang w:eastAsia="zh-CN"/>
        </w:rPr>
        <w:t xml:space="preserve"> </w:t>
      </w:r>
      <w:r w:rsidR="00300201">
        <w:rPr>
          <w:lang w:eastAsia="zh-CN"/>
        </w:rPr>
        <w:t>Otherwise, if the latter understanding is reached, the behavior of NCR-Fwd which operating out of the NCR-MT bands should be determined.</w:t>
      </w:r>
    </w:p>
    <w:p w14:paraId="0BE95F11" w14:textId="2D6D577B" w:rsidR="00870777" w:rsidRPr="00A17E95" w:rsidRDefault="00870777" w:rsidP="00A17E95">
      <w:pPr>
        <w:rPr>
          <w:i/>
          <w:lang w:eastAsia="zh-CN"/>
        </w:rPr>
      </w:pPr>
      <w:r w:rsidRPr="00A17E95">
        <w:rPr>
          <w:b/>
          <w:i/>
          <w:lang w:eastAsia="zh-CN"/>
        </w:rPr>
        <w:t>Prop</w:t>
      </w:r>
      <w:r w:rsidR="006F209B" w:rsidRPr="00A17E95">
        <w:rPr>
          <w:b/>
          <w:i/>
          <w:lang w:eastAsia="zh-CN"/>
        </w:rPr>
        <w:t xml:space="preserve">osal </w:t>
      </w:r>
      <w:r w:rsidR="00787625">
        <w:rPr>
          <w:b/>
          <w:i/>
          <w:lang w:eastAsia="zh-CN"/>
        </w:rPr>
        <w:t>1</w:t>
      </w:r>
      <w:r w:rsidR="006F209B" w:rsidRPr="00A17E95">
        <w:rPr>
          <w:b/>
          <w:i/>
          <w:lang w:eastAsia="zh-CN"/>
        </w:rPr>
        <w:t>: if multi-</w:t>
      </w:r>
      <w:r w:rsidRPr="00A17E95">
        <w:rPr>
          <w:b/>
          <w:i/>
          <w:lang w:eastAsia="zh-CN"/>
        </w:rPr>
        <w:t>band operation</w:t>
      </w:r>
      <w:r w:rsidR="006F209B" w:rsidRPr="00A17E95">
        <w:rPr>
          <w:b/>
          <w:i/>
          <w:lang w:eastAsia="zh-CN"/>
        </w:rPr>
        <w:t xml:space="preserve"> is supported, </w:t>
      </w:r>
      <w:r w:rsidR="0090728D" w:rsidRPr="00A17E95">
        <w:rPr>
          <w:b/>
          <w:i/>
          <w:lang w:eastAsia="zh-CN"/>
        </w:rPr>
        <w:t xml:space="preserve">it should be clarified whether the side control information is applied to all of the operating bands, or it is only applied to the band(s) which have the same frequency bands as NCR-MT. </w:t>
      </w:r>
    </w:p>
    <w:p w14:paraId="55C6ABB7" w14:textId="77777777" w:rsidR="00870777" w:rsidRPr="00056FE5" w:rsidRDefault="00870777" w:rsidP="00A17E95">
      <w:pPr>
        <w:rPr>
          <w:lang w:eastAsia="zh-CN"/>
        </w:rPr>
      </w:pPr>
    </w:p>
    <w:p w14:paraId="04C41780" w14:textId="1608355D" w:rsidR="00B81CD9" w:rsidRDefault="00B81CD9">
      <w:pPr>
        <w:pStyle w:val="1"/>
        <w:rPr>
          <w:lang w:eastAsia="zh-CN"/>
        </w:rPr>
      </w:pPr>
      <w:r>
        <w:rPr>
          <w:rFonts w:hint="eastAsia"/>
          <w:lang w:eastAsia="zh-CN"/>
        </w:rPr>
        <w:t>S</w:t>
      </w:r>
      <w:r>
        <w:rPr>
          <w:lang w:eastAsia="zh-CN"/>
        </w:rPr>
        <w:t>ide control information</w:t>
      </w:r>
    </w:p>
    <w:p w14:paraId="38E01ABD" w14:textId="29964439" w:rsidR="00754F8B" w:rsidRDefault="00EF6073" w:rsidP="00754F8B">
      <w:pPr>
        <w:pStyle w:val="2"/>
        <w:rPr>
          <w:lang w:eastAsia="zh-CN"/>
        </w:rPr>
      </w:pPr>
      <w:r>
        <w:rPr>
          <w:rFonts w:hint="eastAsia"/>
          <w:lang w:eastAsia="zh-CN"/>
        </w:rPr>
        <w:t>B</w:t>
      </w:r>
      <w:r>
        <w:rPr>
          <w:lang w:eastAsia="zh-CN"/>
        </w:rPr>
        <w:t>eamforming information</w:t>
      </w:r>
    </w:p>
    <w:p w14:paraId="08F4AD14" w14:textId="20DBFCE5" w:rsidR="00B440A4" w:rsidRDefault="00B440A4" w:rsidP="005B7BE7">
      <w:pPr>
        <w:pStyle w:val="3"/>
        <w:rPr>
          <w:lang w:eastAsia="zh-CN"/>
        </w:rPr>
      </w:pPr>
      <w:r>
        <w:rPr>
          <w:rFonts w:hint="eastAsia"/>
          <w:lang w:eastAsia="zh-CN"/>
        </w:rPr>
        <w:t>Beam</w:t>
      </w:r>
      <w:r>
        <w:rPr>
          <w:lang w:eastAsia="zh-CN"/>
        </w:rPr>
        <w:t xml:space="preserve"> </w:t>
      </w:r>
      <w:r>
        <w:rPr>
          <w:rFonts w:hint="eastAsia"/>
          <w:lang w:eastAsia="zh-CN"/>
        </w:rPr>
        <w:t>indication</w:t>
      </w:r>
      <w:r>
        <w:rPr>
          <w:lang w:eastAsia="zh-CN"/>
        </w:rPr>
        <w:t xml:space="preserve"> </w:t>
      </w:r>
      <w:r>
        <w:rPr>
          <w:rFonts w:hint="eastAsia"/>
          <w:lang w:eastAsia="zh-CN"/>
        </w:rPr>
        <w:t>for</w:t>
      </w:r>
      <w:r w:rsidR="00C32829">
        <w:rPr>
          <w:lang w:eastAsia="zh-CN"/>
        </w:rPr>
        <w:t xml:space="preserve"> </w:t>
      </w:r>
      <w:r w:rsidR="00C32829">
        <w:rPr>
          <w:rFonts w:hint="eastAsia"/>
          <w:lang w:eastAsia="zh-CN"/>
        </w:rPr>
        <w:t>access</w:t>
      </w:r>
      <w:r w:rsidR="00C32829">
        <w:rPr>
          <w:lang w:eastAsia="zh-CN"/>
        </w:rPr>
        <w:t xml:space="preserve"> </w:t>
      </w:r>
      <w:r w:rsidR="00C32829">
        <w:rPr>
          <w:rFonts w:hint="eastAsia"/>
          <w:lang w:eastAsia="zh-CN"/>
        </w:rPr>
        <w:t>link</w:t>
      </w:r>
    </w:p>
    <w:tbl>
      <w:tblPr>
        <w:tblStyle w:val="ad"/>
        <w:tblW w:w="0" w:type="auto"/>
        <w:tblLook w:val="04A0" w:firstRow="1" w:lastRow="0" w:firstColumn="1" w:lastColumn="0" w:noHBand="0" w:noVBand="1"/>
      </w:tblPr>
      <w:tblGrid>
        <w:gridCol w:w="9307"/>
      </w:tblGrid>
      <w:tr w:rsidR="00870777" w14:paraId="1C9AB213" w14:textId="77777777" w:rsidTr="00701260">
        <w:tc>
          <w:tcPr>
            <w:tcW w:w="9307" w:type="dxa"/>
          </w:tcPr>
          <w:p w14:paraId="354F1F7A" w14:textId="77777777" w:rsidR="00870777" w:rsidRPr="00B440A4" w:rsidRDefault="00870777" w:rsidP="00701260">
            <w:pPr>
              <w:rPr>
                <w:highlight w:val="green"/>
                <w:lang w:eastAsia="zh-CN"/>
              </w:rPr>
            </w:pPr>
            <w:r w:rsidRPr="00B440A4">
              <w:rPr>
                <w:b/>
                <w:bCs/>
                <w:highlight w:val="green"/>
                <w:lang w:val="en-GB" w:eastAsia="zh-CN"/>
              </w:rPr>
              <w:t>Agreement</w:t>
            </w:r>
          </w:p>
          <w:p w14:paraId="07D8A0BA" w14:textId="48283A0A" w:rsidR="00870777" w:rsidRPr="00CD5A3A" w:rsidRDefault="00870777" w:rsidP="005B7BE7">
            <w:r w:rsidRPr="005B7BE7">
              <w:rPr>
                <w:b/>
                <w:bCs/>
                <w:lang w:val="en-GB" w:eastAsia="zh-CN"/>
              </w:rPr>
              <w:t xml:space="preserve">Beam index </w:t>
            </w:r>
            <w:r w:rsidRPr="005B7BE7">
              <w:rPr>
                <w:lang w:val="en-GB" w:eastAsia="zh-CN"/>
              </w:rPr>
              <w:t>is used to indicate an access link beam (Option 1)</w:t>
            </w:r>
          </w:p>
        </w:tc>
      </w:tr>
    </w:tbl>
    <w:p w14:paraId="43447BD3" w14:textId="77777777" w:rsidR="00870777" w:rsidRPr="005B7BE7" w:rsidRDefault="00870777" w:rsidP="00022571">
      <w:pPr>
        <w:rPr>
          <w:lang w:eastAsia="zh-CN"/>
        </w:rPr>
      </w:pPr>
    </w:p>
    <w:p w14:paraId="39F220A9" w14:textId="191D43A9" w:rsidR="0034629F" w:rsidRDefault="00C32829" w:rsidP="00022571">
      <w:pPr>
        <w:rPr>
          <w:lang w:eastAsia="zh-CN"/>
        </w:rPr>
      </w:pPr>
      <w:r>
        <w:rPr>
          <w:lang w:eastAsia="zh-CN"/>
        </w:rPr>
        <w:t>I</w:t>
      </w:r>
      <w:r>
        <w:rPr>
          <w:rFonts w:hint="eastAsia"/>
          <w:lang w:eastAsia="zh-CN"/>
        </w:rPr>
        <w:t>n</w:t>
      </w:r>
      <w:r>
        <w:rPr>
          <w:lang w:eastAsia="zh-CN"/>
        </w:rPr>
        <w:t xml:space="preserve"> RAN1#110</w:t>
      </w:r>
      <w:r>
        <w:rPr>
          <w:rFonts w:hint="eastAsia"/>
          <w:lang w:eastAsia="zh-CN"/>
        </w:rPr>
        <w:t>,</w:t>
      </w:r>
      <w:r>
        <w:rPr>
          <w:lang w:eastAsia="zh-CN"/>
        </w:rPr>
        <w:t xml:space="preserve"> an agreement was achieved that beam</w:t>
      </w:r>
      <w:r>
        <w:rPr>
          <w:rFonts w:hint="eastAsia"/>
          <w:lang w:eastAsia="zh-CN"/>
        </w:rPr>
        <w:t xml:space="preserve"> </w:t>
      </w:r>
      <w:r>
        <w:rPr>
          <w:lang w:eastAsia="zh-CN"/>
        </w:rPr>
        <w:t xml:space="preserve">index is used to indicate an access link beam, which is an </w:t>
      </w:r>
      <w:r w:rsidR="00601458">
        <w:rPr>
          <w:lang w:eastAsia="zh-CN"/>
        </w:rPr>
        <w:t>efficient method with low complex</w:t>
      </w:r>
      <w:r>
        <w:rPr>
          <w:lang w:eastAsia="zh-CN"/>
        </w:rPr>
        <w:t xml:space="preserve">ity and low signaling overhead. </w:t>
      </w:r>
      <w:r w:rsidR="00B94E7B">
        <w:rPr>
          <w:lang w:eastAsia="zh-CN"/>
        </w:rPr>
        <w:t xml:space="preserve">Based on this, we need to define the association between the beam index and direction of the beam. The mapping rule between the index and beam direction could be configured by gNB. </w:t>
      </w:r>
      <w:r w:rsidR="00B94E7B">
        <w:rPr>
          <w:rFonts w:hint="eastAsia"/>
          <w:lang w:eastAsia="zh-CN"/>
        </w:rPr>
        <w:t>B</w:t>
      </w:r>
      <w:r w:rsidR="00B94E7B">
        <w:rPr>
          <w:lang w:eastAsia="zh-CN"/>
        </w:rPr>
        <w:t xml:space="preserve">esides, the maximum </w:t>
      </w:r>
      <w:r w:rsidR="00601458">
        <w:rPr>
          <w:lang w:eastAsia="zh-CN"/>
        </w:rPr>
        <w:t>number of beams supported by</w:t>
      </w:r>
      <w:r w:rsidR="00B94E7B">
        <w:rPr>
          <w:lang w:eastAsia="zh-CN"/>
        </w:rPr>
        <w:t xml:space="preserve"> NCR for access link could be limited, and it can be reported as a capability</w:t>
      </w:r>
      <w:r w:rsidR="00601458">
        <w:rPr>
          <w:lang w:eastAsia="zh-CN"/>
        </w:rPr>
        <w:t xml:space="preserve"> of NCR</w:t>
      </w:r>
      <w:r w:rsidR="00B94E7B">
        <w:rPr>
          <w:lang w:eastAsia="zh-CN"/>
        </w:rPr>
        <w:t>.</w:t>
      </w:r>
    </w:p>
    <w:p w14:paraId="39DB9CB8" w14:textId="56C1E073" w:rsidR="00870777" w:rsidRPr="005B7BE7" w:rsidRDefault="00591795" w:rsidP="00133E7C">
      <w:pPr>
        <w:rPr>
          <w:b/>
          <w:i/>
          <w:lang w:eastAsia="zh-CN"/>
        </w:rPr>
      </w:pPr>
      <w:r w:rsidRPr="005B7BE7">
        <w:rPr>
          <w:b/>
          <w:i/>
          <w:lang w:eastAsia="zh-CN"/>
        </w:rPr>
        <w:t xml:space="preserve">Proposal </w:t>
      </w:r>
      <w:r w:rsidR="00787625">
        <w:rPr>
          <w:b/>
          <w:i/>
          <w:lang w:eastAsia="zh-CN"/>
        </w:rPr>
        <w:t>2</w:t>
      </w:r>
      <w:r w:rsidRPr="005B7BE7">
        <w:rPr>
          <w:b/>
          <w:i/>
          <w:lang w:eastAsia="zh-CN"/>
        </w:rPr>
        <w:t>: R</w:t>
      </w:r>
      <w:r w:rsidR="00C84351" w:rsidRPr="005B7BE7">
        <w:rPr>
          <w:b/>
          <w:i/>
          <w:lang w:eastAsia="zh-CN"/>
        </w:rPr>
        <w:t>egarding the details</w:t>
      </w:r>
      <w:r w:rsidR="00C32829" w:rsidRPr="005B7BE7">
        <w:rPr>
          <w:b/>
          <w:i/>
          <w:lang w:eastAsia="zh-CN"/>
        </w:rPr>
        <w:t xml:space="preserve"> of the beam indication</w:t>
      </w:r>
      <w:r w:rsidR="00601458">
        <w:rPr>
          <w:b/>
          <w:i/>
          <w:lang w:eastAsia="zh-CN"/>
        </w:rPr>
        <w:t xml:space="preserve"> for access link</w:t>
      </w:r>
      <w:r w:rsidR="00C309D1" w:rsidRPr="005B7BE7">
        <w:rPr>
          <w:b/>
          <w:i/>
          <w:lang w:eastAsia="zh-CN"/>
        </w:rPr>
        <w:t>, t</w:t>
      </w:r>
      <w:r w:rsidR="006E475F" w:rsidRPr="005B7BE7">
        <w:rPr>
          <w:b/>
          <w:i/>
          <w:lang w:eastAsia="zh-CN"/>
        </w:rPr>
        <w:t xml:space="preserve">he association between </w:t>
      </w:r>
      <w:r w:rsidR="00B94E7B" w:rsidRPr="005B7BE7">
        <w:rPr>
          <w:b/>
          <w:i/>
          <w:lang w:eastAsia="zh-CN"/>
        </w:rPr>
        <w:t>the</w:t>
      </w:r>
      <w:r w:rsidR="00B94E7B">
        <w:rPr>
          <w:b/>
          <w:i/>
          <w:lang w:eastAsia="zh-CN"/>
        </w:rPr>
        <w:t xml:space="preserve"> beam</w:t>
      </w:r>
      <w:r w:rsidR="006E475F" w:rsidRPr="005B7BE7">
        <w:rPr>
          <w:b/>
          <w:i/>
          <w:lang w:eastAsia="zh-CN"/>
        </w:rPr>
        <w:t xml:space="preserve"> index and </w:t>
      </w:r>
      <w:r w:rsidR="00B94E7B" w:rsidRPr="005B7BE7">
        <w:rPr>
          <w:b/>
          <w:i/>
          <w:lang w:eastAsia="zh-CN"/>
        </w:rPr>
        <w:t>direction of beam</w:t>
      </w:r>
      <w:r w:rsidR="00C309D1" w:rsidRPr="005B7BE7">
        <w:rPr>
          <w:b/>
          <w:i/>
          <w:lang w:eastAsia="zh-CN"/>
        </w:rPr>
        <w:t xml:space="preserve"> should be determined.</w:t>
      </w:r>
    </w:p>
    <w:p w14:paraId="7841FD5D" w14:textId="3474ED9D" w:rsidR="00C84351" w:rsidRDefault="00C84351" w:rsidP="005B7BE7">
      <w:pPr>
        <w:pStyle w:val="3"/>
        <w:rPr>
          <w:lang w:eastAsia="zh-CN"/>
        </w:rPr>
      </w:pPr>
      <w:r>
        <w:rPr>
          <w:rFonts w:hint="eastAsia"/>
          <w:lang w:eastAsia="zh-CN"/>
        </w:rPr>
        <w:t>B</w:t>
      </w:r>
      <w:r>
        <w:rPr>
          <w:lang w:eastAsia="zh-CN"/>
        </w:rPr>
        <w:t>eam indication for backhaul link</w:t>
      </w:r>
    </w:p>
    <w:tbl>
      <w:tblPr>
        <w:tblStyle w:val="ad"/>
        <w:tblW w:w="0" w:type="auto"/>
        <w:tblLook w:val="04A0" w:firstRow="1" w:lastRow="0" w:firstColumn="1" w:lastColumn="0" w:noHBand="0" w:noVBand="1"/>
      </w:tblPr>
      <w:tblGrid>
        <w:gridCol w:w="9307"/>
      </w:tblGrid>
      <w:tr w:rsidR="006038E5" w14:paraId="278BB603" w14:textId="77777777" w:rsidTr="006038E5">
        <w:tc>
          <w:tcPr>
            <w:tcW w:w="9307" w:type="dxa"/>
          </w:tcPr>
          <w:p w14:paraId="35D2622A" w14:textId="77777777" w:rsidR="006038E5" w:rsidRPr="00E86679" w:rsidRDefault="006038E5" w:rsidP="006038E5">
            <w:pPr>
              <w:rPr>
                <w:b/>
                <w:lang w:val="en-GB" w:eastAsia="zh-CN"/>
              </w:rPr>
            </w:pPr>
            <w:r w:rsidRPr="00E86679">
              <w:rPr>
                <w:b/>
                <w:highlight w:val="green"/>
                <w:lang w:val="en-GB" w:eastAsia="zh-CN"/>
              </w:rPr>
              <w:t>Agreement</w:t>
            </w:r>
          </w:p>
          <w:p w14:paraId="630CAD43" w14:textId="77777777" w:rsidR="006038E5" w:rsidRPr="0044742B" w:rsidRDefault="006038E5" w:rsidP="006038E5">
            <w:pPr>
              <w:rPr>
                <w:rFonts w:ascii="宋体" w:eastAsia="宋体" w:hAnsi="宋体" w:cs="宋体"/>
                <w:sz w:val="24"/>
                <w:szCs w:val="24"/>
                <w:lang w:eastAsia="zh-CN"/>
              </w:rPr>
            </w:pPr>
            <w:r w:rsidRPr="0044742B">
              <w:rPr>
                <w:lang w:val="en-GB" w:eastAsia="zh-CN"/>
              </w:rPr>
              <w:t>In case that adaptive beams are adopted for C-link and backhaul link, the following mechanisms can be considered for the indication and determination of beams of backhaul link:</w:t>
            </w:r>
          </w:p>
          <w:p w14:paraId="785FD288" w14:textId="77777777" w:rsidR="006038E5" w:rsidRPr="00E86679" w:rsidRDefault="006038E5" w:rsidP="006038E5">
            <w:pPr>
              <w:pStyle w:val="af2"/>
              <w:numPr>
                <w:ilvl w:val="0"/>
                <w:numId w:val="63"/>
              </w:numPr>
              <w:ind w:firstLineChars="0"/>
              <w:rPr>
                <w:rFonts w:ascii="宋体" w:eastAsia="宋体" w:hAnsi="宋体" w:cs="宋体"/>
                <w:sz w:val="20"/>
                <w:szCs w:val="24"/>
                <w:lang w:eastAsia="zh-CN"/>
              </w:rPr>
            </w:pPr>
            <w:r w:rsidRPr="00E86679">
              <w:rPr>
                <w:rFonts w:eastAsia="Times New Roman"/>
                <w:lang w:val="en-GB" w:eastAsia="zh-CN"/>
              </w:rPr>
              <w:t>Option 1: The beam of backhaul link is indicated by a new signaling.</w:t>
            </w:r>
          </w:p>
          <w:p w14:paraId="0F1C9A87" w14:textId="77777777" w:rsidR="006038E5" w:rsidRPr="00E86679" w:rsidRDefault="006038E5" w:rsidP="006038E5">
            <w:pPr>
              <w:pStyle w:val="af2"/>
              <w:numPr>
                <w:ilvl w:val="0"/>
                <w:numId w:val="63"/>
              </w:numPr>
              <w:ind w:firstLineChars="0"/>
              <w:rPr>
                <w:rFonts w:ascii="宋体" w:eastAsia="宋体" w:hAnsi="宋体" w:cs="宋体"/>
                <w:sz w:val="20"/>
                <w:szCs w:val="24"/>
                <w:lang w:eastAsia="zh-CN"/>
              </w:rPr>
            </w:pPr>
            <w:r w:rsidRPr="00E86679">
              <w:rPr>
                <w:rFonts w:eastAsia="Times New Roman"/>
                <w:lang w:val="en-GB" w:eastAsia="zh-CN"/>
              </w:rPr>
              <w:t>The new signaling is dynamic signaling and/or semi-static signaling (e.g., RRC signaling/ MAC CE) indicating a beam(s) from the set of beams of the C-link</w:t>
            </w:r>
          </w:p>
          <w:p w14:paraId="5760EEE7" w14:textId="77777777" w:rsidR="006038E5" w:rsidRPr="00E86679" w:rsidRDefault="006038E5" w:rsidP="006038E5">
            <w:pPr>
              <w:pStyle w:val="af2"/>
              <w:numPr>
                <w:ilvl w:val="0"/>
                <w:numId w:val="63"/>
              </w:numPr>
              <w:ind w:firstLineChars="0"/>
              <w:rPr>
                <w:rFonts w:ascii="宋体" w:eastAsia="宋体" w:hAnsi="宋体" w:cs="宋体"/>
                <w:sz w:val="20"/>
                <w:szCs w:val="24"/>
                <w:lang w:eastAsia="zh-CN"/>
              </w:rPr>
            </w:pPr>
            <w:r w:rsidRPr="00E86679">
              <w:rPr>
                <w:rFonts w:eastAsia="Times New Roman"/>
                <w:lang w:val="en-GB" w:eastAsia="zh-CN"/>
              </w:rPr>
              <w:t>This does not imply that the beam of backhaul link is always indicated by the new signaling</w:t>
            </w:r>
          </w:p>
          <w:p w14:paraId="3CBA0729" w14:textId="77777777" w:rsidR="006038E5" w:rsidRPr="00E86679" w:rsidRDefault="006038E5" w:rsidP="006038E5">
            <w:pPr>
              <w:pStyle w:val="af2"/>
              <w:numPr>
                <w:ilvl w:val="0"/>
                <w:numId w:val="63"/>
              </w:numPr>
              <w:ind w:firstLineChars="0"/>
              <w:rPr>
                <w:rFonts w:ascii="宋体" w:eastAsia="宋体" w:hAnsi="宋体" w:cs="宋体"/>
                <w:sz w:val="20"/>
                <w:szCs w:val="24"/>
                <w:lang w:eastAsia="zh-CN"/>
              </w:rPr>
            </w:pPr>
            <w:r w:rsidRPr="00E86679">
              <w:rPr>
                <w:rFonts w:eastAsia="Times New Roman"/>
                <w:lang w:val="en-GB" w:eastAsia="zh-CN"/>
              </w:rPr>
              <w:t>Option 2: The beam of backhaul link is determined by a pre-defined rule.</w:t>
            </w:r>
          </w:p>
          <w:p w14:paraId="47B1714F" w14:textId="77777777" w:rsidR="006038E5" w:rsidRPr="00E86679" w:rsidRDefault="006038E5" w:rsidP="006038E5">
            <w:pPr>
              <w:pStyle w:val="af2"/>
              <w:numPr>
                <w:ilvl w:val="0"/>
                <w:numId w:val="63"/>
              </w:numPr>
              <w:ind w:firstLineChars="0"/>
              <w:rPr>
                <w:rFonts w:ascii="宋体" w:eastAsia="宋体" w:hAnsi="宋体" w:cs="宋体"/>
                <w:sz w:val="20"/>
                <w:szCs w:val="24"/>
                <w:lang w:eastAsia="zh-CN"/>
              </w:rPr>
            </w:pPr>
            <w:r w:rsidRPr="00E86679">
              <w:rPr>
                <w:rFonts w:eastAsia="Times New Roman"/>
                <w:lang w:val="en-GB" w:eastAsia="zh-CN"/>
              </w:rPr>
              <w:t>In slots/symbols with simultaneous DL receptions / UL transmissions in both C-link and backhaul link, the beam of backhaul link is the same as the beam of C-link. Otherwise, the beam of backhaul link follows one of the beams of the C link.</w:t>
            </w:r>
          </w:p>
          <w:p w14:paraId="26D72AA5" w14:textId="1305AA40" w:rsidR="006038E5" w:rsidRPr="006038E5" w:rsidRDefault="006038E5" w:rsidP="006038E5">
            <w:pPr>
              <w:rPr>
                <w:lang w:val="en-GB" w:eastAsia="zh-CN"/>
              </w:rPr>
            </w:pPr>
            <w:r w:rsidRPr="0044742B">
              <w:rPr>
                <w:rFonts w:eastAsia="Times New Roman"/>
                <w:lang w:val="en-GB" w:eastAsia="zh-CN"/>
              </w:rPr>
              <w:t>Other predefined rules are not precluded</w:t>
            </w:r>
          </w:p>
        </w:tc>
      </w:tr>
    </w:tbl>
    <w:p w14:paraId="34A9D158" w14:textId="778E60C6" w:rsidR="006E475F" w:rsidRPr="0092604B" w:rsidRDefault="006038E5">
      <w:pPr>
        <w:rPr>
          <w:lang w:val="en-GB" w:eastAsia="zh-CN"/>
        </w:rPr>
      </w:pPr>
      <w:r>
        <w:rPr>
          <w:rFonts w:hint="eastAsia"/>
          <w:lang w:val="en-GB" w:eastAsia="zh-CN"/>
        </w:rPr>
        <w:t>Regarding</w:t>
      </w:r>
      <w:r>
        <w:rPr>
          <w:lang w:val="en-GB" w:eastAsia="zh-CN"/>
        </w:rPr>
        <w:t xml:space="preserve"> </w:t>
      </w:r>
      <w:r>
        <w:rPr>
          <w:rFonts w:hint="eastAsia"/>
          <w:lang w:val="en-GB" w:eastAsia="zh-CN"/>
        </w:rPr>
        <w:t>to</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issue</w:t>
      </w:r>
      <w:r>
        <w:rPr>
          <w:lang w:val="en-GB" w:eastAsia="zh-CN"/>
        </w:rPr>
        <w:t xml:space="preserve"> </w:t>
      </w:r>
      <w:r>
        <w:rPr>
          <w:rFonts w:hint="eastAsia"/>
          <w:lang w:val="en-GB" w:eastAsia="zh-CN"/>
        </w:rPr>
        <w:t>on</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beam</w:t>
      </w:r>
      <w:r>
        <w:rPr>
          <w:lang w:val="en-GB" w:eastAsia="zh-CN"/>
        </w:rPr>
        <w:t xml:space="preserve"> </w:t>
      </w:r>
      <w:r>
        <w:rPr>
          <w:rFonts w:hint="eastAsia"/>
          <w:lang w:val="en-GB" w:eastAsia="zh-CN"/>
        </w:rPr>
        <w:t>determination</w:t>
      </w:r>
      <w:r>
        <w:rPr>
          <w:lang w:val="en-GB" w:eastAsia="zh-CN"/>
        </w:rPr>
        <w:t xml:space="preserve"> </w:t>
      </w:r>
      <w:r>
        <w:rPr>
          <w:rFonts w:hint="eastAsia"/>
          <w:lang w:val="en-GB" w:eastAsia="zh-CN"/>
        </w:rPr>
        <w:t>of</w:t>
      </w:r>
      <w:r>
        <w:rPr>
          <w:lang w:val="en-GB" w:eastAsia="zh-CN"/>
        </w:rPr>
        <w:t xml:space="preserve"> </w:t>
      </w:r>
      <w:r>
        <w:rPr>
          <w:rFonts w:hint="eastAsia"/>
          <w:lang w:val="en-GB" w:eastAsia="zh-CN"/>
        </w:rPr>
        <w:t>backhaul</w:t>
      </w:r>
      <w:r>
        <w:rPr>
          <w:lang w:val="en-GB" w:eastAsia="zh-CN"/>
        </w:rPr>
        <w:t xml:space="preserve"> </w:t>
      </w:r>
      <w:r>
        <w:rPr>
          <w:rFonts w:hint="eastAsia"/>
          <w:lang w:val="en-GB" w:eastAsia="zh-CN"/>
        </w:rPr>
        <w:t>link,</w:t>
      </w:r>
      <w:r w:rsidR="00386AED">
        <w:rPr>
          <w:lang w:val="en-GB" w:eastAsia="zh-CN"/>
        </w:rPr>
        <w:t xml:space="preserve"> two options are provided.</w:t>
      </w:r>
      <w:r>
        <w:rPr>
          <w:lang w:val="en-GB" w:eastAsia="zh-CN"/>
        </w:rPr>
        <w:t xml:space="preserve"> </w:t>
      </w:r>
      <w:r w:rsidR="00386AED">
        <w:rPr>
          <w:lang w:val="en-GB" w:eastAsia="zh-CN"/>
        </w:rPr>
        <w:t>W</w:t>
      </w:r>
      <w:r w:rsidR="00120835">
        <w:rPr>
          <w:lang w:val="en-GB" w:eastAsia="zh-CN"/>
        </w:rPr>
        <w:t xml:space="preserve">e think there is no necessary </w:t>
      </w:r>
      <w:r w:rsidR="00386AED">
        <w:rPr>
          <w:lang w:val="en-GB" w:eastAsia="zh-CN"/>
        </w:rPr>
        <w:t>to introduce a new signalling</w:t>
      </w:r>
      <w:r w:rsidR="00C309D1">
        <w:rPr>
          <w:lang w:val="en-GB" w:eastAsia="zh-CN"/>
        </w:rPr>
        <w:t xml:space="preserve">, </w:t>
      </w:r>
      <w:r w:rsidR="00386AED">
        <w:rPr>
          <w:lang w:val="en-GB" w:eastAsia="zh-CN"/>
        </w:rPr>
        <w:t>Option 2</w:t>
      </w:r>
      <w:r w:rsidR="00870777">
        <w:rPr>
          <w:lang w:val="en-GB" w:eastAsia="zh-CN"/>
        </w:rPr>
        <w:t xml:space="preserve"> is preferred. I</w:t>
      </w:r>
      <w:r w:rsidR="00120835">
        <w:rPr>
          <w:lang w:val="en-GB" w:eastAsia="zh-CN"/>
        </w:rPr>
        <w:t xml:space="preserve">f UL/DL signals/channels are transmitted in both C-link and backhaul link simultaneously, </w:t>
      </w:r>
      <w:r w:rsidR="00386AED">
        <w:rPr>
          <w:lang w:val="en-GB" w:eastAsia="zh-CN"/>
        </w:rPr>
        <w:t>the beam of backhaul link is the same as the beam of C-link, otherwise, the beam of backhaul link can be determined by a fixed rule, e.g., follow the latest beam of the C-link or follow the beam of the C-link with lowes</w:t>
      </w:r>
      <w:r w:rsidR="00591795">
        <w:rPr>
          <w:lang w:val="en-GB" w:eastAsia="zh-CN"/>
        </w:rPr>
        <w:t>t</w:t>
      </w:r>
      <w:r w:rsidR="00386AED">
        <w:rPr>
          <w:lang w:val="en-GB" w:eastAsia="zh-CN"/>
        </w:rPr>
        <w:t xml:space="preserve"> index.</w:t>
      </w:r>
    </w:p>
    <w:p w14:paraId="29007ADB" w14:textId="66CC82A7" w:rsidR="00022571" w:rsidRDefault="0044742B" w:rsidP="00022571">
      <w:pPr>
        <w:rPr>
          <w:lang w:eastAsia="zh-CN"/>
        </w:rPr>
      </w:pPr>
      <w:r w:rsidRPr="0092604B">
        <w:rPr>
          <w:b/>
          <w:i/>
          <w:lang w:eastAsia="zh-CN"/>
        </w:rPr>
        <w:t xml:space="preserve">Proposal </w:t>
      </w:r>
      <w:r w:rsidR="00787625">
        <w:rPr>
          <w:b/>
          <w:i/>
          <w:lang w:eastAsia="zh-CN"/>
        </w:rPr>
        <w:t>3</w:t>
      </w:r>
      <w:r w:rsidRPr="0092604B">
        <w:rPr>
          <w:b/>
          <w:i/>
          <w:lang w:eastAsia="zh-CN"/>
        </w:rPr>
        <w:t>: Support Option 2</w:t>
      </w:r>
      <w:r w:rsidR="00E06A6E">
        <w:rPr>
          <w:b/>
          <w:i/>
          <w:lang w:eastAsia="zh-CN"/>
        </w:rPr>
        <w:t xml:space="preserve"> for beam indication of backhaul link</w:t>
      </w:r>
      <w:r>
        <w:rPr>
          <w:lang w:eastAsia="zh-CN"/>
        </w:rPr>
        <w:t xml:space="preserve">. </w:t>
      </w:r>
    </w:p>
    <w:p w14:paraId="056628D5" w14:textId="21BD9286" w:rsidR="00C74ED9" w:rsidRDefault="00C74ED9" w:rsidP="00C74ED9">
      <w:pPr>
        <w:pStyle w:val="2"/>
        <w:rPr>
          <w:lang w:val="en-GB" w:eastAsia="zh-CN"/>
        </w:rPr>
      </w:pPr>
      <w:r>
        <w:rPr>
          <w:rFonts w:hint="eastAsia"/>
          <w:lang w:val="en-GB" w:eastAsia="zh-CN"/>
        </w:rPr>
        <w:t>I</w:t>
      </w:r>
      <w:r>
        <w:rPr>
          <w:lang w:val="en-GB" w:eastAsia="zh-CN"/>
        </w:rPr>
        <w:t>nformation on UL-DL TDD configuration</w:t>
      </w:r>
    </w:p>
    <w:p w14:paraId="00AAD010" w14:textId="0120AE10" w:rsidR="006E475F" w:rsidRPr="00A17E95" w:rsidRDefault="006E475F" w:rsidP="00A17E95">
      <w:pPr>
        <w:rPr>
          <w:rFonts w:ascii="Times" w:hAnsi="Times" w:cs="Times"/>
          <w:lang w:eastAsia="zh-CN"/>
        </w:rPr>
      </w:pPr>
      <w:r w:rsidRPr="00133E7C">
        <w:rPr>
          <w:rFonts w:ascii="Times" w:hAnsi="Times" w:cs="Times"/>
          <w:lang w:eastAsia="zh-CN"/>
        </w:rPr>
        <w:t xml:space="preserve">In RAN 1#110, the following options have been agreed on UL-DL TDD Configuration </w:t>
      </w:r>
      <w:r w:rsidRPr="00133E7C">
        <w:rPr>
          <w:rFonts w:ascii="Times" w:hAnsi="Times" w:cs="Times" w:hint="eastAsia"/>
          <w:lang w:eastAsia="zh-CN"/>
        </w:rPr>
        <w:t>：</w:t>
      </w:r>
    </w:p>
    <w:tbl>
      <w:tblPr>
        <w:tblStyle w:val="ad"/>
        <w:tblW w:w="0" w:type="auto"/>
        <w:tblLook w:val="04A0" w:firstRow="1" w:lastRow="0" w:firstColumn="1" w:lastColumn="0" w:noHBand="0" w:noVBand="1"/>
      </w:tblPr>
      <w:tblGrid>
        <w:gridCol w:w="9307"/>
      </w:tblGrid>
      <w:tr w:rsidR="006A329C" w14:paraId="619A43D0" w14:textId="77777777" w:rsidTr="006A329C">
        <w:tc>
          <w:tcPr>
            <w:tcW w:w="9307" w:type="dxa"/>
          </w:tcPr>
          <w:p w14:paraId="15A49258" w14:textId="28871395" w:rsidR="00B45723" w:rsidRPr="00B45723" w:rsidRDefault="00B45723" w:rsidP="00B45723">
            <w:pPr>
              <w:overflowPunct w:val="0"/>
              <w:snapToGrid/>
              <w:spacing w:after="180"/>
              <w:contextualSpacing/>
              <w:jc w:val="left"/>
              <w:textAlignment w:val="baseline"/>
            </w:pPr>
            <w:r w:rsidRPr="00A17E95">
              <w:rPr>
                <w:b/>
                <w:bCs/>
                <w:highlight w:val="green"/>
                <w:lang w:val="en-GB"/>
              </w:rPr>
              <w:t>Agreement</w:t>
            </w:r>
          </w:p>
          <w:p w14:paraId="658EF071" w14:textId="77777777" w:rsidR="00B45723" w:rsidRPr="00B45723" w:rsidRDefault="00B45723" w:rsidP="00B45723">
            <w:pPr>
              <w:overflowPunct w:val="0"/>
              <w:snapToGrid/>
              <w:spacing w:after="180"/>
              <w:contextualSpacing/>
              <w:jc w:val="left"/>
              <w:textAlignment w:val="baseline"/>
            </w:pPr>
            <w:r w:rsidRPr="00B45723">
              <w:rPr>
                <w:lang w:val="en-GB"/>
              </w:rPr>
              <w:lastRenderedPageBreak/>
              <w:t>For the flexible symbol based on the semi-static configuration (e.g., TDD-UL-DL-ConfigCommon, TDD-UL-DL-ConfigDedicated), following options are considered for the NCR-Fwd on these symbols</w:t>
            </w:r>
          </w:p>
          <w:p w14:paraId="37AAFAEA" w14:textId="77777777" w:rsidR="006A173D" w:rsidRPr="00B45723" w:rsidRDefault="00812B50" w:rsidP="00B45723">
            <w:pPr>
              <w:numPr>
                <w:ilvl w:val="0"/>
                <w:numId w:val="56"/>
              </w:numPr>
              <w:overflowPunct w:val="0"/>
              <w:snapToGrid/>
              <w:spacing w:after="180"/>
              <w:contextualSpacing/>
              <w:jc w:val="left"/>
              <w:textAlignment w:val="baseline"/>
            </w:pPr>
            <w:r w:rsidRPr="00B45723">
              <w:rPr>
                <w:lang w:val="en-GB"/>
              </w:rPr>
              <w:t>Option 1: The NCR-Fwd is expected to be OFF or not forwarding over these symbols</w:t>
            </w:r>
          </w:p>
          <w:p w14:paraId="3568B102" w14:textId="77777777" w:rsidR="006A173D" w:rsidRPr="00B45723" w:rsidRDefault="00812B50" w:rsidP="00B45723">
            <w:pPr>
              <w:numPr>
                <w:ilvl w:val="0"/>
                <w:numId w:val="56"/>
              </w:numPr>
              <w:overflowPunct w:val="0"/>
              <w:snapToGrid/>
              <w:spacing w:after="180"/>
              <w:contextualSpacing/>
              <w:jc w:val="left"/>
              <w:textAlignment w:val="baseline"/>
            </w:pPr>
            <w:r w:rsidRPr="00B45723">
              <w:rPr>
                <w:lang w:val="en-GB"/>
              </w:rPr>
              <w:t xml:space="preserve">Option 2: The NCR-Fwd will follow the TDD operation determined by NCR-MT, i.e., determined by NCR-MT based on the received SFI indication or scheduling from gNB </w:t>
            </w:r>
          </w:p>
          <w:p w14:paraId="0C5B76F1" w14:textId="77777777" w:rsidR="006A173D" w:rsidRPr="00B45723" w:rsidRDefault="00812B50" w:rsidP="00B45723">
            <w:pPr>
              <w:numPr>
                <w:ilvl w:val="1"/>
                <w:numId w:val="56"/>
              </w:numPr>
              <w:overflowPunct w:val="0"/>
              <w:snapToGrid/>
              <w:spacing w:after="180"/>
              <w:contextualSpacing/>
              <w:jc w:val="left"/>
              <w:textAlignment w:val="baseline"/>
            </w:pPr>
            <w:r w:rsidRPr="00B45723">
              <w:rPr>
                <w:lang w:val="en-GB"/>
              </w:rPr>
              <w:t>Note: It means that no new side control signalling is needed.</w:t>
            </w:r>
          </w:p>
          <w:p w14:paraId="2BEEAD88" w14:textId="77777777" w:rsidR="006A173D" w:rsidRPr="00B45723" w:rsidRDefault="00812B50" w:rsidP="00B45723">
            <w:pPr>
              <w:numPr>
                <w:ilvl w:val="0"/>
                <w:numId w:val="56"/>
              </w:numPr>
              <w:overflowPunct w:val="0"/>
              <w:snapToGrid/>
              <w:spacing w:after="180"/>
              <w:contextualSpacing/>
              <w:jc w:val="left"/>
              <w:textAlignment w:val="baseline"/>
            </w:pPr>
            <w:r w:rsidRPr="00B45723">
              <w:rPr>
                <w:lang w:val="en-GB"/>
              </w:rPr>
              <w:t>Option 3: The NCR-Fwd will follow a new dynamic side control signalling of DL/UL forwarding over these symbols to NCR-Fwd</w:t>
            </w:r>
          </w:p>
          <w:p w14:paraId="45978A1D" w14:textId="3836E4A9" w:rsidR="00B45723" w:rsidRPr="001D078F" w:rsidRDefault="00B45723" w:rsidP="00A17E95">
            <w:pPr>
              <w:overflowPunct w:val="0"/>
              <w:snapToGrid/>
              <w:spacing w:after="180"/>
              <w:contextualSpacing/>
              <w:jc w:val="left"/>
              <w:textAlignment w:val="baseline"/>
            </w:pPr>
          </w:p>
        </w:tc>
      </w:tr>
    </w:tbl>
    <w:p w14:paraId="665CBEBC" w14:textId="49F084E7" w:rsidR="00572DC4" w:rsidRDefault="00CC52B4" w:rsidP="00682C2F">
      <w:r>
        <w:rPr>
          <w:lang w:val="en-GB" w:eastAsia="zh-CN"/>
        </w:rPr>
        <w:lastRenderedPageBreak/>
        <w:t xml:space="preserve">It was agreed that </w:t>
      </w:r>
      <w:r>
        <w:t>t</w:t>
      </w:r>
      <w:r w:rsidRPr="00ED3884">
        <w:t>he UL of C-link and UL of backhaul link can be performed in TDM way</w:t>
      </w:r>
      <w:r w:rsidR="00445702">
        <w:t xml:space="preserve">. Based on this assumption, how to achieve TDM between </w:t>
      </w:r>
      <w:r w:rsidR="00445702" w:rsidRPr="00445702">
        <w:t>UL of C-link and UL of backhaul link</w:t>
      </w:r>
      <w:r w:rsidR="00445702">
        <w:t xml:space="preserve"> needs</w:t>
      </w:r>
      <w:r w:rsidR="00D41EB1">
        <w:t xml:space="preserve"> further</w:t>
      </w:r>
      <w:r w:rsidR="00445702">
        <w:t xml:space="preserve"> </w:t>
      </w:r>
      <w:r w:rsidR="00572DC4">
        <w:t>discussion.</w:t>
      </w:r>
      <w:r w:rsidR="00572DC4">
        <w:rPr>
          <w:rFonts w:hint="eastAsia"/>
          <w:lang w:eastAsia="zh-CN"/>
        </w:rPr>
        <w:t xml:space="preserve"> </w:t>
      </w:r>
      <w:r w:rsidR="00445702">
        <w:t>One possible solution i</w:t>
      </w:r>
      <w:r w:rsidR="00445702" w:rsidRPr="00572DC4">
        <w:t xml:space="preserve">s to </w:t>
      </w:r>
      <w:r w:rsidR="00572DC4">
        <w:t xml:space="preserve">ensure that forwarding behavior is not allowed over flexible symbols, while UL transmission for C-link </w:t>
      </w:r>
      <w:r w:rsidR="00263E81">
        <w:t>can be</w:t>
      </w:r>
      <w:r w:rsidR="00572DC4">
        <w:t xml:space="preserve"> </w:t>
      </w:r>
      <w:r w:rsidR="00263E81">
        <w:t>performed</w:t>
      </w:r>
      <w:r w:rsidR="00572DC4">
        <w:t>.</w:t>
      </w:r>
    </w:p>
    <w:p w14:paraId="2BEE759D" w14:textId="5E695754" w:rsidR="00A660D5" w:rsidRPr="00682C2F" w:rsidRDefault="00A660D5" w:rsidP="00682C2F">
      <w:pPr>
        <w:rPr>
          <w:b/>
          <w:i/>
          <w:lang w:val="en-GB" w:eastAsia="zh-CN"/>
        </w:rPr>
      </w:pPr>
      <w:bookmarkStart w:id="2" w:name="OLE_LINK15"/>
      <w:bookmarkStart w:id="3" w:name="OLE_LINK16"/>
      <w:r w:rsidRPr="00682C2F">
        <w:rPr>
          <w:b/>
          <w:i/>
          <w:lang w:val="en-GB" w:eastAsia="zh-CN"/>
        </w:rPr>
        <w:t>P</w:t>
      </w:r>
      <w:r w:rsidR="00BA5F2C" w:rsidRPr="00BA5F2C">
        <w:rPr>
          <w:b/>
          <w:i/>
          <w:lang w:val="en-GB" w:eastAsia="zh-CN"/>
        </w:rPr>
        <w:t xml:space="preserve">roposal </w:t>
      </w:r>
      <w:r w:rsidR="009D1509">
        <w:rPr>
          <w:rFonts w:hint="eastAsia"/>
          <w:b/>
          <w:i/>
          <w:lang w:val="en-GB" w:eastAsia="zh-CN"/>
        </w:rPr>
        <w:t>4</w:t>
      </w:r>
      <w:r w:rsidRPr="00682C2F">
        <w:rPr>
          <w:b/>
          <w:i/>
          <w:lang w:val="en-GB" w:eastAsia="zh-CN"/>
        </w:rPr>
        <w:t xml:space="preserve">: </w:t>
      </w:r>
      <w:r w:rsidR="00E06A6E">
        <w:rPr>
          <w:b/>
          <w:i/>
          <w:lang w:val="en-GB" w:eastAsia="zh-CN"/>
        </w:rPr>
        <w:t>Su</w:t>
      </w:r>
      <w:r w:rsidR="00E06A6E" w:rsidRPr="0092604B">
        <w:rPr>
          <w:b/>
          <w:i/>
          <w:lang w:val="en-GB" w:eastAsia="zh-CN"/>
        </w:rPr>
        <w:t xml:space="preserve">pport option 1 for </w:t>
      </w:r>
      <w:r w:rsidR="00E06A6E" w:rsidRPr="00324B66">
        <w:rPr>
          <w:b/>
          <w:i/>
          <w:lang w:val="en-GB" w:eastAsia="zh-CN"/>
        </w:rPr>
        <w:t>UL-DL TDD configuration.</w:t>
      </w:r>
    </w:p>
    <w:bookmarkEnd w:id="2"/>
    <w:bookmarkEnd w:id="3"/>
    <w:p w14:paraId="1ED967FF" w14:textId="0BE3D53B" w:rsidR="00C74ED9" w:rsidRDefault="00C74ED9" w:rsidP="00C74ED9">
      <w:pPr>
        <w:pStyle w:val="2"/>
        <w:rPr>
          <w:lang w:val="en-GB" w:eastAsia="zh-CN"/>
        </w:rPr>
      </w:pPr>
      <w:r>
        <w:rPr>
          <w:rFonts w:hint="eastAsia"/>
          <w:lang w:val="en-GB" w:eastAsia="zh-CN"/>
        </w:rPr>
        <w:t>O</w:t>
      </w:r>
      <w:r>
        <w:rPr>
          <w:lang w:val="en-GB" w:eastAsia="zh-CN"/>
        </w:rPr>
        <w:t>N-OFF information</w:t>
      </w:r>
    </w:p>
    <w:p w14:paraId="73B07CDD" w14:textId="2CF31D7D" w:rsidR="00290D95" w:rsidRDefault="00B80C7C" w:rsidP="00C74ED9">
      <w:pPr>
        <w:rPr>
          <w:lang w:val="en-GB" w:eastAsia="zh-CN"/>
        </w:rPr>
      </w:pPr>
      <w:r>
        <w:rPr>
          <w:lang w:eastAsia="zh-CN"/>
        </w:rPr>
        <w:t>It has</w:t>
      </w:r>
      <w:r w:rsidR="00F34654">
        <w:rPr>
          <w:lang w:eastAsia="zh-CN"/>
        </w:rPr>
        <w:t xml:space="preserve"> been</w:t>
      </w:r>
      <w:r>
        <w:rPr>
          <w:lang w:eastAsia="zh-CN"/>
        </w:rPr>
        <w:t xml:space="preserve"> agreed</w:t>
      </w:r>
      <w:r w:rsidR="00261511">
        <w:rPr>
          <w:lang w:eastAsia="zh-CN"/>
        </w:rPr>
        <w:t xml:space="preserve"> </w:t>
      </w:r>
      <w:r>
        <w:rPr>
          <w:lang w:eastAsia="zh-CN"/>
        </w:rPr>
        <w:t>that t</w:t>
      </w:r>
      <w:r w:rsidR="00290D95">
        <w:rPr>
          <w:lang w:val="en-GB" w:eastAsia="zh-CN"/>
        </w:rPr>
        <w:t xml:space="preserve">he </w:t>
      </w:r>
      <w:r w:rsidR="008356E8" w:rsidRPr="008356E8">
        <w:rPr>
          <w:lang w:val="en-GB" w:eastAsia="zh-CN"/>
        </w:rPr>
        <w:t>the ON-OFF information from gNB to NCR</w:t>
      </w:r>
      <w:r w:rsidR="00263E81">
        <w:rPr>
          <w:lang w:val="en-GB" w:eastAsia="zh-CN"/>
        </w:rPr>
        <w:t xml:space="preserve"> is used</w:t>
      </w:r>
      <w:r w:rsidR="008356E8" w:rsidRPr="008356E8">
        <w:rPr>
          <w:lang w:val="en-GB" w:eastAsia="zh-CN"/>
        </w:rPr>
        <w:t xml:space="preserve"> for controlling the behaviour of NCR-Fwd</w:t>
      </w:r>
      <w:r w:rsidR="008356E8">
        <w:rPr>
          <w:rFonts w:hint="eastAsia"/>
          <w:lang w:val="en-GB" w:eastAsia="zh-CN"/>
        </w:rPr>
        <w:t>.</w:t>
      </w:r>
      <w:r w:rsidR="008356E8">
        <w:rPr>
          <w:lang w:val="en-GB" w:eastAsia="zh-CN"/>
        </w:rPr>
        <w:t xml:space="preserve"> </w:t>
      </w:r>
      <w:r w:rsidR="0064757D">
        <w:rPr>
          <w:lang w:val="en-GB" w:eastAsia="zh-CN"/>
        </w:rPr>
        <w:t xml:space="preserve">Furthermore, based on the issue discussed in Section 2, it should be considered </w:t>
      </w:r>
      <w:r w:rsidR="00A96CB1">
        <w:rPr>
          <w:lang w:val="en-GB" w:eastAsia="zh-CN"/>
        </w:rPr>
        <w:t xml:space="preserve">that </w:t>
      </w:r>
      <w:r w:rsidR="0064757D">
        <w:rPr>
          <w:lang w:val="en-GB" w:eastAsia="zh-CN"/>
        </w:rPr>
        <w:t>if the multi-band operation is supported</w:t>
      </w:r>
      <w:r w:rsidR="00A96CB1">
        <w:rPr>
          <w:lang w:val="en-GB" w:eastAsia="zh-CN"/>
        </w:rPr>
        <w:t>,</w:t>
      </w:r>
      <w:r w:rsidR="0064757D">
        <w:rPr>
          <w:lang w:val="en-GB" w:eastAsia="zh-CN"/>
        </w:rPr>
        <w:t xml:space="preserve"> whether or not </w:t>
      </w:r>
      <w:r w:rsidR="00A96CB1" w:rsidRPr="00A96CB1">
        <w:rPr>
          <w:lang w:val="en-GB" w:eastAsia="zh-CN"/>
        </w:rPr>
        <w:t>ban</w:t>
      </w:r>
      <w:r w:rsidR="00A96CB1">
        <w:rPr>
          <w:lang w:val="en-GB" w:eastAsia="zh-CN"/>
        </w:rPr>
        <w:t>d selective ON-OFF signalling should be</w:t>
      </w:r>
      <w:r w:rsidR="00A96CB1" w:rsidRPr="00A96CB1">
        <w:rPr>
          <w:lang w:val="en-GB" w:eastAsia="zh-CN"/>
        </w:rPr>
        <w:t xml:space="preserve"> supported as well</w:t>
      </w:r>
      <w:r w:rsidR="00A96CB1">
        <w:rPr>
          <w:lang w:val="en-GB" w:eastAsia="zh-CN"/>
        </w:rPr>
        <w:t>.</w:t>
      </w:r>
      <w:r w:rsidR="00A96CB1" w:rsidRPr="00A96CB1" w:rsidDel="00324B66">
        <w:rPr>
          <w:lang w:val="en-GB" w:eastAsia="zh-CN"/>
        </w:rPr>
        <w:t xml:space="preserve"> </w:t>
      </w:r>
      <w:r w:rsidR="00A96CB1">
        <w:rPr>
          <w:lang w:val="en-GB" w:eastAsia="zh-CN"/>
        </w:rPr>
        <w:t xml:space="preserve">In this way, different ON-OFF states can be </w:t>
      </w:r>
      <w:r w:rsidR="00263E81">
        <w:rPr>
          <w:lang w:val="en-GB" w:eastAsia="zh-CN"/>
        </w:rPr>
        <w:t>indicated</w:t>
      </w:r>
      <w:r w:rsidR="00A96CB1">
        <w:rPr>
          <w:lang w:val="en-GB" w:eastAsia="zh-CN"/>
        </w:rPr>
        <w:t xml:space="preserve"> on different bands, which brings to efficient interference management and improved energy efficiency.</w:t>
      </w:r>
    </w:p>
    <w:p w14:paraId="1F19EE27" w14:textId="43E94D07" w:rsidR="00290D95" w:rsidRDefault="00A96CB1" w:rsidP="00C74ED9">
      <w:pPr>
        <w:rPr>
          <w:b/>
          <w:i/>
          <w:lang w:val="en-GB" w:eastAsia="zh-CN"/>
        </w:rPr>
      </w:pPr>
      <w:r>
        <w:rPr>
          <w:b/>
          <w:i/>
          <w:lang w:val="en-GB" w:eastAsia="zh-CN"/>
        </w:rPr>
        <w:t xml:space="preserve">Observation </w:t>
      </w:r>
      <w:r w:rsidR="00787625">
        <w:rPr>
          <w:b/>
          <w:i/>
          <w:lang w:val="en-GB" w:eastAsia="zh-CN"/>
        </w:rPr>
        <w:t>1</w:t>
      </w:r>
      <w:r w:rsidR="0064757D" w:rsidRPr="00A17E95">
        <w:rPr>
          <w:b/>
          <w:i/>
          <w:lang w:val="en-GB" w:eastAsia="zh-CN"/>
        </w:rPr>
        <w:t xml:space="preserve">: If the multi-band </w:t>
      </w:r>
      <w:r w:rsidR="00263E81">
        <w:rPr>
          <w:b/>
          <w:i/>
          <w:lang w:val="en-GB" w:eastAsia="zh-CN"/>
        </w:rPr>
        <w:t>operation</w:t>
      </w:r>
      <w:r w:rsidR="0064757D" w:rsidRPr="00A17E95">
        <w:rPr>
          <w:b/>
          <w:i/>
          <w:lang w:val="en-GB" w:eastAsia="zh-CN"/>
        </w:rPr>
        <w:t xml:space="preserve"> is supported, </w:t>
      </w:r>
      <w:r w:rsidR="00263E81">
        <w:rPr>
          <w:b/>
          <w:i/>
          <w:lang w:val="en-GB" w:eastAsia="zh-CN"/>
        </w:rPr>
        <w:t>band selective ON-OFF signalling (i.e., different ON-OFF states are indicated on different bands)</w:t>
      </w:r>
      <w:r w:rsidR="00BA5F0C">
        <w:rPr>
          <w:b/>
          <w:i/>
          <w:lang w:val="en-GB" w:eastAsia="zh-CN"/>
        </w:rPr>
        <w:t xml:space="preserve"> can bring</w:t>
      </w:r>
      <w:r w:rsidR="00BA5F0C" w:rsidRPr="00BA5F0C">
        <w:rPr>
          <w:b/>
          <w:i/>
          <w:lang w:val="en-GB" w:eastAsia="zh-CN"/>
        </w:rPr>
        <w:t xml:space="preserve"> to efficient interference management and improved energy efficiency.</w:t>
      </w:r>
    </w:p>
    <w:p w14:paraId="10699743" w14:textId="026F42FC" w:rsidR="00C55F0B" w:rsidRPr="00A17E95" w:rsidRDefault="00C55F0B" w:rsidP="00C74ED9">
      <w:pPr>
        <w:rPr>
          <w:b/>
          <w:lang w:val="en-GB" w:eastAsia="zh-CN"/>
        </w:rPr>
      </w:pPr>
    </w:p>
    <w:p w14:paraId="183B9486" w14:textId="77777777" w:rsidR="00C74ED9" w:rsidRPr="000D5ABB" w:rsidRDefault="00C74ED9" w:rsidP="00C74ED9">
      <w:pPr>
        <w:pStyle w:val="1"/>
      </w:pPr>
      <w:r w:rsidRPr="000D5ABB">
        <w:t>Conclusion</w:t>
      </w:r>
    </w:p>
    <w:p w14:paraId="40BDA615" w14:textId="366CDC14" w:rsidR="00C74ED9" w:rsidRDefault="00C74ED9" w:rsidP="00C74ED9">
      <w:pPr>
        <w:rPr>
          <w:lang w:eastAsia="zh-CN"/>
        </w:rPr>
      </w:pPr>
      <w:r>
        <w:rPr>
          <w:lang w:eastAsia="zh-CN"/>
        </w:rPr>
        <w:t>In this contribution, we discussed different types of side control information to enable NR network-controlled repeaters. The following observations and proposals are achieved:</w:t>
      </w:r>
    </w:p>
    <w:p w14:paraId="22E091B8" w14:textId="77777777" w:rsidR="00787625" w:rsidRPr="00A17E95" w:rsidRDefault="00787625" w:rsidP="00787625">
      <w:pPr>
        <w:rPr>
          <w:i/>
          <w:lang w:eastAsia="zh-CN"/>
        </w:rPr>
      </w:pPr>
      <w:r w:rsidRPr="00A17E95">
        <w:rPr>
          <w:b/>
          <w:i/>
          <w:lang w:eastAsia="zh-CN"/>
        </w:rPr>
        <w:t xml:space="preserve">Proposal </w:t>
      </w:r>
      <w:r>
        <w:rPr>
          <w:b/>
          <w:i/>
          <w:lang w:eastAsia="zh-CN"/>
        </w:rPr>
        <w:t>1</w:t>
      </w:r>
      <w:r w:rsidRPr="00A17E95">
        <w:rPr>
          <w:b/>
          <w:i/>
          <w:lang w:eastAsia="zh-CN"/>
        </w:rPr>
        <w:t xml:space="preserve">: if multi-band operation is supported, it should be clarified whether the side control information is applied to all of the operating bands, or it is only applied to the band(s) which have the same frequency bands as NCR-MT. </w:t>
      </w:r>
    </w:p>
    <w:p w14:paraId="1C430142" w14:textId="77777777" w:rsidR="00787625" w:rsidRPr="005B7BE7" w:rsidRDefault="00787625" w:rsidP="00787625">
      <w:pPr>
        <w:rPr>
          <w:b/>
          <w:i/>
          <w:lang w:eastAsia="zh-CN"/>
        </w:rPr>
      </w:pPr>
      <w:r w:rsidRPr="005B7BE7">
        <w:rPr>
          <w:b/>
          <w:i/>
          <w:lang w:eastAsia="zh-CN"/>
        </w:rPr>
        <w:t xml:space="preserve">Proposal </w:t>
      </w:r>
      <w:r>
        <w:rPr>
          <w:b/>
          <w:i/>
          <w:lang w:eastAsia="zh-CN"/>
        </w:rPr>
        <w:t>2</w:t>
      </w:r>
      <w:r w:rsidRPr="005B7BE7">
        <w:rPr>
          <w:b/>
          <w:i/>
          <w:lang w:eastAsia="zh-CN"/>
        </w:rPr>
        <w:t>: Regarding the details of the beam indication</w:t>
      </w:r>
      <w:r>
        <w:rPr>
          <w:b/>
          <w:i/>
          <w:lang w:eastAsia="zh-CN"/>
        </w:rPr>
        <w:t xml:space="preserve"> for access link</w:t>
      </w:r>
      <w:r w:rsidRPr="005B7BE7">
        <w:rPr>
          <w:b/>
          <w:i/>
          <w:lang w:eastAsia="zh-CN"/>
        </w:rPr>
        <w:t>, the association between the</w:t>
      </w:r>
      <w:r>
        <w:rPr>
          <w:b/>
          <w:i/>
          <w:lang w:eastAsia="zh-CN"/>
        </w:rPr>
        <w:t xml:space="preserve"> beam</w:t>
      </w:r>
      <w:r w:rsidRPr="005B7BE7">
        <w:rPr>
          <w:b/>
          <w:i/>
          <w:lang w:eastAsia="zh-CN"/>
        </w:rPr>
        <w:t xml:space="preserve"> index and direction of beam should be determined.</w:t>
      </w:r>
    </w:p>
    <w:p w14:paraId="51940A68" w14:textId="77777777" w:rsidR="00787625" w:rsidRDefault="00787625" w:rsidP="00787625">
      <w:pPr>
        <w:rPr>
          <w:lang w:eastAsia="zh-CN"/>
        </w:rPr>
      </w:pPr>
      <w:r w:rsidRPr="0092604B">
        <w:rPr>
          <w:b/>
          <w:i/>
          <w:lang w:eastAsia="zh-CN"/>
        </w:rPr>
        <w:t xml:space="preserve">Proposal </w:t>
      </w:r>
      <w:r>
        <w:rPr>
          <w:b/>
          <w:i/>
          <w:lang w:eastAsia="zh-CN"/>
        </w:rPr>
        <w:t>3</w:t>
      </w:r>
      <w:r w:rsidRPr="0092604B">
        <w:rPr>
          <w:b/>
          <w:i/>
          <w:lang w:eastAsia="zh-CN"/>
        </w:rPr>
        <w:t>: Support Option 2</w:t>
      </w:r>
      <w:r>
        <w:rPr>
          <w:b/>
          <w:i/>
          <w:lang w:eastAsia="zh-CN"/>
        </w:rPr>
        <w:t xml:space="preserve"> for beam indication of backhaul link</w:t>
      </w:r>
      <w:r>
        <w:rPr>
          <w:lang w:eastAsia="zh-CN"/>
        </w:rPr>
        <w:t xml:space="preserve">. </w:t>
      </w:r>
    </w:p>
    <w:p w14:paraId="376011EC" w14:textId="77777777" w:rsidR="00787625" w:rsidRPr="00682C2F" w:rsidRDefault="00787625" w:rsidP="00787625">
      <w:pPr>
        <w:rPr>
          <w:b/>
          <w:i/>
          <w:lang w:val="en-GB" w:eastAsia="zh-CN"/>
        </w:rPr>
      </w:pPr>
      <w:r w:rsidRPr="00682C2F">
        <w:rPr>
          <w:b/>
          <w:i/>
          <w:lang w:val="en-GB" w:eastAsia="zh-CN"/>
        </w:rPr>
        <w:t>P</w:t>
      </w:r>
      <w:r w:rsidRPr="00BA5F2C">
        <w:rPr>
          <w:b/>
          <w:i/>
          <w:lang w:val="en-GB" w:eastAsia="zh-CN"/>
        </w:rPr>
        <w:t xml:space="preserve">roposal </w:t>
      </w:r>
      <w:r>
        <w:rPr>
          <w:rFonts w:hint="eastAsia"/>
          <w:b/>
          <w:i/>
          <w:lang w:val="en-GB" w:eastAsia="zh-CN"/>
        </w:rPr>
        <w:t>4</w:t>
      </w:r>
      <w:r w:rsidRPr="00682C2F">
        <w:rPr>
          <w:b/>
          <w:i/>
          <w:lang w:val="en-GB" w:eastAsia="zh-CN"/>
        </w:rPr>
        <w:t xml:space="preserve">: </w:t>
      </w:r>
      <w:r>
        <w:rPr>
          <w:b/>
          <w:i/>
          <w:lang w:val="en-GB" w:eastAsia="zh-CN"/>
        </w:rPr>
        <w:t>Su</w:t>
      </w:r>
      <w:r w:rsidRPr="0092604B">
        <w:rPr>
          <w:b/>
          <w:i/>
          <w:lang w:val="en-GB" w:eastAsia="zh-CN"/>
        </w:rPr>
        <w:t xml:space="preserve">pport option 1 for </w:t>
      </w:r>
      <w:r w:rsidRPr="00324B66">
        <w:rPr>
          <w:b/>
          <w:i/>
          <w:lang w:val="en-GB" w:eastAsia="zh-CN"/>
        </w:rPr>
        <w:t>UL-DL TDD configuration.</w:t>
      </w:r>
    </w:p>
    <w:p w14:paraId="7B9C51EA" w14:textId="77777777" w:rsidR="00787625" w:rsidRDefault="00787625" w:rsidP="00787625">
      <w:r>
        <w:rPr>
          <w:b/>
          <w:i/>
          <w:lang w:val="en-GB" w:eastAsia="zh-CN"/>
        </w:rPr>
        <w:t>Observation 1</w:t>
      </w:r>
      <w:r w:rsidRPr="00A17E95">
        <w:rPr>
          <w:b/>
          <w:i/>
          <w:lang w:val="en-GB" w:eastAsia="zh-CN"/>
        </w:rPr>
        <w:t xml:space="preserve">: If the multi-band </w:t>
      </w:r>
      <w:r>
        <w:rPr>
          <w:b/>
          <w:i/>
          <w:lang w:val="en-GB" w:eastAsia="zh-CN"/>
        </w:rPr>
        <w:t>operation</w:t>
      </w:r>
      <w:r w:rsidRPr="00A17E95">
        <w:rPr>
          <w:b/>
          <w:i/>
          <w:lang w:val="en-GB" w:eastAsia="zh-CN"/>
        </w:rPr>
        <w:t xml:space="preserve"> is supported, </w:t>
      </w:r>
      <w:r>
        <w:rPr>
          <w:b/>
          <w:i/>
          <w:lang w:val="en-GB" w:eastAsia="zh-CN"/>
        </w:rPr>
        <w:t>band selective ON-OFF signalling (i.e., different ON-OFF states are indicated on different bands) can bring</w:t>
      </w:r>
      <w:r w:rsidRPr="00BA5F0C">
        <w:rPr>
          <w:b/>
          <w:i/>
          <w:lang w:val="en-GB" w:eastAsia="zh-CN"/>
        </w:rPr>
        <w:t xml:space="preserve"> to efficient interference management and improved energy efficiency.</w:t>
      </w:r>
    </w:p>
    <w:p w14:paraId="0943C183" w14:textId="77777777" w:rsidR="00CD5A3A" w:rsidRPr="00776678" w:rsidRDefault="00CD5A3A" w:rsidP="00C74ED9">
      <w:pPr>
        <w:rPr>
          <w:lang w:eastAsia="zh-CN"/>
        </w:rPr>
      </w:pPr>
    </w:p>
    <w:p w14:paraId="6C6184C8" w14:textId="0A884C49" w:rsidR="000F68C0" w:rsidRDefault="00C74ED9" w:rsidP="00776678">
      <w:pPr>
        <w:pStyle w:val="1"/>
        <w:rPr>
          <w:lang w:eastAsia="zh-CN"/>
        </w:rPr>
      </w:pPr>
      <w:r w:rsidRPr="009D1509">
        <w:t>Reference</w:t>
      </w:r>
      <w:bookmarkEnd w:id="1"/>
    </w:p>
    <w:p w14:paraId="6B6E8014" w14:textId="08908BC6" w:rsidR="00787625" w:rsidRDefault="00787625" w:rsidP="00787625">
      <w:pPr>
        <w:pStyle w:val="af2"/>
        <w:numPr>
          <w:ilvl w:val="0"/>
          <w:numId w:val="47"/>
        </w:numPr>
        <w:ind w:firstLineChars="0"/>
      </w:pPr>
      <w:r>
        <w:t>RP-222673</w:t>
      </w:r>
      <w:r>
        <w:rPr>
          <w:lang w:eastAsia="zh-CN"/>
        </w:rPr>
        <w:t xml:space="preserve">, </w:t>
      </w:r>
      <w:r w:rsidRPr="00787625">
        <w:rPr>
          <w:lang w:eastAsia="zh-CN"/>
        </w:rPr>
        <w:t>New WID on NR network-controlled repeaters</w:t>
      </w:r>
      <w:r>
        <w:rPr>
          <w:lang w:eastAsia="zh-CN"/>
        </w:rPr>
        <w:t>, ZTE, RAN</w:t>
      </w:r>
      <w:r w:rsidR="002C654C">
        <w:rPr>
          <w:lang w:eastAsia="zh-CN"/>
        </w:rPr>
        <w:t xml:space="preserve"> #97-e, Sep., 2022. </w:t>
      </w:r>
    </w:p>
    <w:p w14:paraId="5FC46BD3" w14:textId="76B648D7" w:rsidR="00787625" w:rsidRPr="00DB3734" w:rsidRDefault="00787625" w:rsidP="00787625">
      <w:pPr>
        <w:pStyle w:val="af2"/>
        <w:numPr>
          <w:ilvl w:val="0"/>
          <w:numId w:val="47"/>
        </w:numPr>
        <w:ind w:firstLineChars="0"/>
      </w:pPr>
      <w:r w:rsidRPr="00A668A6">
        <w:t>3GPP RAN1, RAN1#109-e, Chairman Notes</w:t>
      </w:r>
      <w:r w:rsidRPr="00DB3734">
        <w:t>.</w:t>
      </w:r>
    </w:p>
    <w:p w14:paraId="0D696C8D" w14:textId="77777777" w:rsidR="00787625" w:rsidRPr="00DB3734" w:rsidRDefault="00787625" w:rsidP="00787625">
      <w:pPr>
        <w:pStyle w:val="af2"/>
        <w:numPr>
          <w:ilvl w:val="0"/>
          <w:numId w:val="47"/>
        </w:numPr>
        <w:ind w:firstLineChars="0"/>
      </w:pPr>
      <w:r>
        <w:t>3GPP RAN1, RAN1#110</w:t>
      </w:r>
      <w:r w:rsidRPr="00A668A6">
        <w:t>, Chairman Notes</w:t>
      </w:r>
      <w:r w:rsidRPr="00DB3734">
        <w:t>.</w:t>
      </w:r>
    </w:p>
    <w:p w14:paraId="7FB04172" w14:textId="51164E3D" w:rsidR="00787625" w:rsidRPr="00CD5A3A" w:rsidRDefault="00787625" w:rsidP="00DC302A">
      <w:pPr>
        <w:pStyle w:val="af2"/>
        <w:ind w:left="330" w:hangingChars="150" w:hanging="330"/>
      </w:pPr>
    </w:p>
    <w:sectPr w:rsidR="00787625" w:rsidRPr="00CD5A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4E289" w14:textId="77777777" w:rsidR="00A96D0D" w:rsidRDefault="00A96D0D">
      <w:r>
        <w:separator/>
      </w:r>
    </w:p>
  </w:endnote>
  <w:endnote w:type="continuationSeparator" w:id="0">
    <w:p w14:paraId="73E60EDD" w14:textId="77777777" w:rsidR="00A96D0D" w:rsidRDefault="00A9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06CFA" w14:textId="77777777" w:rsidR="00A96D0D" w:rsidRDefault="00A96D0D">
      <w:r>
        <w:separator/>
      </w:r>
    </w:p>
  </w:footnote>
  <w:footnote w:type="continuationSeparator" w:id="0">
    <w:p w14:paraId="35DE6CE4" w14:textId="77777777" w:rsidR="00A96D0D" w:rsidRDefault="00A96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C0E"/>
    <w:multiLevelType w:val="hybridMultilevel"/>
    <w:tmpl w:val="E9D2BB78"/>
    <w:lvl w:ilvl="0" w:tplc="04090001">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797BCE"/>
    <w:multiLevelType w:val="hybridMultilevel"/>
    <w:tmpl w:val="AB7C3BD6"/>
    <w:lvl w:ilvl="0" w:tplc="07164A84">
      <w:start w:val="1"/>
      <w:numFmt w:val="bullet"/>
      <w:lvlText w:val="-"/>
      <w:lvlJc w:val="left"/>
      <w:pPr>
        <w:tabs>
          <w:tab w:val="num" w:pos="720"/>
        </w:tabs>
        <w:ind w:left="720" w:hanging="360"/>
      </w:pPr>
      <w:rPr>
        <w:rFonts w:ascii="Times" w:hAnsi="Times" w:hint="default"/>
      </w:rPr>
    </w:lvl>
    <w:lvl w:ilvl="1" w:tplc="38E87F8E" w:tentative="1">
      <w:start w:val="1"/>
      <w:numFmt w:val="bullet"/>
      <w:lvlText w:val="-"/>
      <w:lvlJc w:val="left"/>
      <w:pPr>
        <w:tabs>
          <w:tab w:val="num" w:pos="1440"/>
        </w:tabs>
        <w:ind w:left="1440" w:hanging="360"/>
      </w:pPr>
      <w:rPr>
        <w:rFonts w:ascii="Times" w:hAnsi="Times" w:hint="default"/>
      </w:rPr>
    </w:lvl>
    <w:lvl w:ilvl="2" w:tplc="FECEBDF2" w:tentative="1">
      <w:start w:val="1"/>
      <w:numFmt w:val="bullet"/>
      <w:lvlText w:val="-"/>
      <w:lvlJc w:val="left"/>
      <w:pPr>
        <w:tabs>
          <w:tab w:val="num" w:pos="2160"/>
        </w:tabs>
        <w:ind w:left="2160" w:hanging="360"/>
      </w:pPr>
      <w:rPr>
        <w:rFonts w:ascii="Times" w:hAnsi="Times" w:hint="default"/>
      </w:rPr>
    </w:lvl>
    <w:lvl w:ilvl="3" w:tplc="91DE677C" w:tentative="1">
      <w:start w:val="1"/>
      <w:numFmt w:val="bullet"/>
      <w:lvlText w:val="-"/>
      <w:lvlJc w:val="left"/>
      <w:pPr>
        <w:tabs>
          <w:tab w:val="num" w:pos="2880"/>
        </w:tabs>
        <w:ind w:left="2880" w:hanging="360"/>
      </w:pPr>
      <w:rPr>
        <w:rFonts w:ascii="Times" w:hAnsi="Times" w:hint="default"/>
      </w:rPr>
    </w:lvl>
    <w:lvl w:ilvl="4" w:tplc="721ACFE8" w:tentative="1">
      <w:start w:val="1"/>
      <w:numFmt w:val="bullet"/>
      <w:lvlText w:val="-"/>
      <w:lvlJc w:val="left"/>
      <w:pPr>
        <w:tabs>
          <w:tab w:val="num" w:pos="3600"/>
        </w:tabs>
        <w:ind w:left="3600" w:hanging="360"/>
      </w:pPr>
      <w:rPr>
        <w:rFonts w:ascii="Times" w:hAnsi="Times" w:hint="default"/>
      </w:rPr>
    </w:lvl>
    <w:lvl w:ilvl="5" w:tplc="85C2D14C" w:tentative="1">
      <w:start w:val="1"/>
      <w:numFmt w:val="bullet"/>
      <w:lvlText w:val="-"/>
      <w:lvlJc w:val="left"/>
      <w:pPr>
        <w:tabs>
          <w:tab w:val="num" w:pos="4320"/>
        </w:tabs>
        <w:ind w:left="4320" w:hanging="360"/>
      </w:pPr>
      <w:rPr>
        <w:rFonts w:ascii="Times" w:hAnsi="Times" w:hint="default"/>
      </w:rPr>
    </w:lvl>
    <w:lvl w:ilvl="6" w:tplc="DEF4EF78" w:tentative="1">
      <w:start w:val="1"/>
      <w:numFmt w:val="bullet"/>
      <w:lvlText w:val="-"/>
      <w:lvlJc w:val="left"/>
      <w:pPr>
        <w:tabs>
          <w:tab w:val="num" w:pos="5040"/>
        </w:tabs>
        <w:ind w:left="5040" w:hanging="360"/>
      </w:pPr>
      <w:rPr>
        <w:rFonts w:ascii="Times" w:hAnsi="Times" w:hint="default"/>
      </w:rPr>
    </w:lvl>
    <w:lvl w:ilvl="7" w:tplc="7BFACD1C" w:tentative="1">
      <w:start w:val="1"/>
      <w:numFmt w:val="bullet"/>
      <w:lvlText w:val="-"/>
      <w:lvlJc w:val="left"/>
      <w:pPr>
        <w:tabs>
          <w:tab w:val="num" w:pos="5760"/>
        </w:tabs>
        <w:ind w:left="5760" w:hanging="360"/>
      </w:pPr>
      <w:rPr>
        <w:rFonts w:ascii="Times" w:hAnsi="Times" w:hint="default"/>
      </w:rPr>
    </w:lvl>
    <w:lvl w:ilvl="8" w:tplc="3364E34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7DF317A"/>
    <w:multiLevelType w:val="hybridMultilevel"/>
    <w:tmpl w:val="AE64B35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0386A"/>
    <w:multiLevelType w:val="hybridMultilevel"/>
    <w:tmpl w:val="E9FE6EBE"/>
    <w:lvl w:ilvl="0" w:tplc="68B42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A34E12"/>
    <w:multiLevelType w:val="hybridMultilevel"/>
    <w:tmpl w:val="91608866"/>
    <w:lvl w:ilvl="0" w:tplc="5D90C4CE">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70C56"/>
    <w:multiLevelType w:val="hybridMultilevel"/>
    <w:tmpl w:val="A78AE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C269BB"/>
    <w:multiLevelType w:val="hybridMultilevel"/>
    <w:tmpl w:val="DEF63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392A07"/>
    <w:multiLevelType w:val="hybridMultilevel"/>
    <w:tmpl w:val="313E60EE"/>
    <w:lvl w:ilvl="0" w:tplc="5D90C4CE">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59431E"/>
    <w:multiLevelType w:val="hybridMultilevel"/>
    <w:tmpl w:val="33443F5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382919"/>
    <w:multiLevelType w:val="hybridMultilevel"/>
    <w:tmpl w:val="40705D6E"/>
    <w:lvl w:ilvl="0" w:tplc="CFBE5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C733C1"/>
    <w:multiLevelType w:val="hybridMultilevel"/>
    <w:tmpl w:val="7660B83E"/>
    <w:lvl w:ilvl="0" w:tplc="B2DE751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9C0BF2"/>
    <w:multiLevelType w:val="hybridMultilevel"/>
    <w:tmpl w:val="E74AC04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4B2DA2"/>
    <w:multiLevelType w:val="hybridMultilevel"/>
    <w:tmpl w:val="9A02B686"/>
    <w:lvl w:ilvl="0" w:tplc="A2229600">
      <w:start w:val="1"/>
      <w:numFmt w:val="bullet"/>
      <w:lvlText w:val=""/>
      <w:lvlJc w:val="left"/>
      <w:pPr>
        <w:tabs>
          <w:tab w:val="num" w:pos="720"/>
        </w:tabs>
        <w:ind w:left="720" w:hanging="360"/>
      </w:pPr>
      <w:rPr>
        <w:rFonts w:ascii="Wingdings" w:hAnsi="Wingdings" w:hint="default"/>
      </w:rPr>
    </w:lvl>
    <w:lvl w:ilvl="1" w:tplc="13609802">
      <w:start w:val="197"/>
      <w:numFmt w:val="bullet"/>
      <w:lvlText w:val=""/>
      <w:lvlJc w:val="left"/>
      <w:pPr>
        <w:tabs>
          <w:tab w:val="num" w:pos="1440"/>
        </w:tabs>
        <w:ind w:left="1440" w:hanging="360"/>
      </w:pPr>
      <w:rPr>
        <w:rFonts w:ascii="Wingdings" w:hAnsi="Wingdings" w:hint="default"/>
      </w:rPr>
    </w:lvl>
    <w:lvl w:ilvl="2" w:tplc="02828550" w:tentative="1">
      <w:start w:val="1"/>
      <w:numFmt w:val="bullet"/>
      <w:lvlText w:val=""/>
      <w:lvlJc w:val="left"/>
      <w:pPr>
        <w:tabs>
          <w:tab w:val="num" w:pos="2160"/>
        </w:tabs>
        <w:ind w:left="2160" w:hanging="360"/>
      </w:pPr>
      <w:rPr>
        <w:rFonts w:ascii="Wingdings" w:hAnsi="Wingdings" w:hint="default"/>
      </w:rPr>
    </w:lvl>
    <w:lvl w:ilvl="3" w:tplc="DC1818C0" w:tentative="1">
      <w:start w:val="1"/>
      <w:numFmt w:val="bullet"/>
      <w:lvlText w:val=""/>
      <w:lvlJc w:val="left"/>
      <w:pPr>
        <w:tabs>
          <w:tab w:val="num" w:pos="2880"/>
        </w:tabs>
        <w:ind w:left="2880" w:hanging="360"/>
      </w:pPr>
      <w:rPr>
        <w:rFonts w:ascii="Wingdings" w:hAnsi="Wingdings" w:hint="default"/>
      </w:rPr>
    </w:lvl>
    <w:lvl w:ilvl="4" w:tplc="CE1C9E94" w:tentative="1">
      <w:start w:val="1"/>
      <w:numFmt w:val="bullet"/>
      <w:lvlText w:val=""/>
      <w:lvlJc w:val="left"/>
      <w:pPr>
        <w:tabs>
          <w:tab w:val="num" w:pos="3600"/>
        </w:tabs>
        <w:ind w:left="3600" w:hanging="360"/>
      </w:pPr>
      <w:rPr>
        <w:rFonts w:ascii="Wingdings" w:hAnsi="Wingdings" w:hint="default"/>
      </w:rPr>
    </w:lvl>
    <w:lvl w:ilvl="5" w:tplc="3370AD94" w:tentative="1">
      <w:start w:val="1"/>
      <w:numFmt w:val="bullet"/>
      <w:lvlText w:val=""/>
      <w:lvlJc w:val="left"/>
      <w:pPr>
        <w:tabs>
          <w:tab w:val="num" w:pos="4320"/>
        </w:tabs>
        <w:ind w:left="4320" w:hanging="360"/>
      </w:pPr>
      <w:rPr>
        <w:rFonts w:ascii="Wingdings" w:hAnsi="Wingdings" w:hint="default"/>
      </w:rPr>
    </w:lvl>
    <w:lvl w:ilvl="6" w:tplc="90B8478A" w:tentative="1">
      <w:start w:val="1"/>
      <w:numFmt w:val="bullet"/>
      <w:lvlText w:val=""/>
      <w:lvlJc w:val="left"/>
      <w:pPr>
        <w:tabs>
          <w:tab w:val="num" w:pos="5040"/>
        </w:tabs>
        <w:ind w:left="5040" w:hanging="360"/>
      </w:pPr>
      <w:rPr>
        <w:rFonts w:ascii="Wingdings" w:hAnsi="Wingdings" w:hint="default"/>
      </w:rPr>
    </w:lvl>
    <w:lvl w:ilvl="7" w:tplc="F8A4419A" w:tentative="1">
      <w:start w:val="1"/>
      <w:numFmt w:val="bullet"/>
      <w:lvlText w:val=""/>
      <w:lvlJc w:val="left"/>
      <w:pPr>
        <w:tabs>
          <w:tab w:val="num" w:pos="5760"/>
        </w:tabs>
        <w:ind w:left="5760" w:hanging="360"/>
      </w:pPr>
      <w:rPr>
        <w:rFonts w:ascii="Wingdings" w:hAnsi="Wingdings" w:hint="default"/>
      </w:rPr>
    </w:lvl>
    <w:lvl w:ilvl="8" w:tplc="472CC3A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B92796"/>
    <w:multiLevelType w:val="hybridMultilevel"/>
    <w:tmpl w:val="C4C8DA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501D6C"/>
    <w:multiLevelType w:val="hybridMultilevel"/>
    <w:tmpl w:val="BDFE2B42"/>
    <w:lvl w:ilvl="0" w:tplc="69E881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2A152B"/>
    <w:multiLevelType w:val="hybridMultilevel"/>
    <w:tmpl w:val="7966A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A30A5C"/>
    <w:multiLevelType w:val="hybridMultilevel"/>
    <w:tmpl w:val="5DC60FB4"/>
    <w:lvl w:ilvl="0" w:tplc="4CD4FA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0660B9"/>
    <w:multiLevelType w:val="hybridMultilevel"/>
    <w:tmpl w:val="A746CDB0"/>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8261DC"/>
    <w:multiLevelType w:val="hybridMultilevel"/>
    <w:tmpl w:val="0ED09F2A"/>
    <w:lvl w:ilvl="0" w:tplc="74487314">
      <w:start w:val="1"/>
      <w:numFmt w:val="bullet"/>
      <w:lvlText w:val="-"/>
      <w:lvlJc w:val="left"/>
      <w:pPr>
        <w:tabs>
          <w:tab w:val="num" w:pos="720"/>
        </w:tabs>
        <w:ind w:left="720" w:hanging="360"/>
      </w:pPr>
      <w:rPr>
        <w:rFonts w:ascii="Times New Roman" w:hAnsi="Times New Roman" w:hint="default"/>
      </w:rPr>
    </w:lvl>
    <w:lvl w:ilvl="1" w:tplc="3C62D69A" w:tentative="1">
      <w:start w:val="1"/>
      <w:numFmt w:val="bullet"/>
      <w:lvlText w:val="-"/>
      <w:lvlJc w:val="left"/>
      <w:pPr>
        <w:tabs>
          <w:tab w:val="num" w:pos="1440"/>
        </w:tabs>
        <w:ind w:left="1440" w:hanging="360"/>
      </w:pPr>
      <w:rPr>
        <w:rFonts w:ascii="Times New Roman" w:hAnsi="Times New Roman" w:hint="default"/>
      </w:rPr>
    </w:lvl>
    <w:lvl w:ilvl="2" w:tplc="5302DDA8" w:tentative="1">
      <w:start w:val="1"/>
      <w:numFmt w:val="bullet"/>
      <w:lvlText w:val="-"/>
      <w:lvlJc w:val="left"/>
      <w:pPr>
        <w:tabs>
          <w:tab w:val="num" w:pos="2160"/>
        </w:tabs>
        <w:ind w:left="2160" w:hanging="360"/>
      </w:pPr>
      <w:rPr>
        <w:rFonts w:ascii="Times New Roman" w:hAnsi="Times New Roman" w:hint="default"/>
      </w:rPr>
    </w:lvl>
    <w:lvl w:ilvl="3" w:tplc="0DBAEE76" w:tentative="1">
      <w:start w:val="1"/>
      <w:numFmt w:val="bullet"/>
      <w:lvlText w:val="-"/>
      <w:lvlJc w:val="left"/>
      <w:pPr>
        <w:tabs>
          <w:tab w:val="num" w:pos="2880"/>
        </w:tabs>
        <w:ind w:left="2880" w:hanging="360"/>
      </w:pPr>
      <w:rPr>
        <w:rFonts w:ascii="Times New Roman" w:hAnsi="Times New Roman" w:hint="default"/>
      </w:rPr>
    </w:lvl>
    <w:lvl w:ilvl="4" w:tplc="D8B67756" w:tentative="1">
      <w:start w:val="1"/>
      <w:numFmt w:val="bullet"/>
      <w:lvlText w:val="-"/>
      <w:lvlJc w:val="left"/>
      <w:pPr>
        <w:tabs>
          <w:tab w:val="num" w:pos="3600"/>
        </w:tabs>
        <w:ind w:left="3600" w:hanging="360"/>
      </w:pPr>
      <w:rPr>
        <w:rFonts w:ascii="Times New Roman" w:hAnsi="Times New Roman" w:hint="default"/>
      </w:rPr>
    </w:lvl>
    <w:lvl w:ilvl="5" w:tplc="BF4C6292" w:tentative="1">
      <w:start w:val="1"/>
      <w:numFmt w:val="bullet"/>
      <w:lvlText w:val="-"/>
      <w:lvlJc w:val="left"/>
      <w:pPr>
        <w:tabs>
          <w:tab w:val="num" w:pos="4320"/>
        </w:tabs>
        <w:ind w:left="4320" w:hanging="360"/>
      </w:pPr>
      <w:rPr>
        <w:rFonts w:ascii="Times New Roman" w:hAnsi="Times New Roman" w:hint="default"/>
      </w:rPr>
    </w:lvl>
    <w:lvl w:ilvl="6" w:tplc="D3526F28" w:tentative="1">
      <w:start w:val="1"/>
      <w:numFmt w:val="bullet"/>
      <w:lvlText w:val="-"/>
      <w:lvlJc w:val="left"/>
      <w:pPr>
        <w:tabs>
          <w:tab w:val="num" w:pos="5040"/>
        </w:tabs>
        <w:ind w:left="5040" w:hanging="360"/>
      </w:pPr>
      <w:rPr>
        <w:rFonts w:ascii="Times New Roman" w:hAnsi="Times New Roman" w:hint="default"/>
      </w:rPr>
    </w:lvl>
    <w:lvl w:ilvl="7" w:tplc="AE92CC1E" w:tentative="1">
      <w:start w:val="1"/>
      <w:numFmt w:val="bullet"/>
      <w:lvlText w:val="-"/>
      <w:lvlJc w:val="left"/>
      <w:pPr>
        <w:tabs>
          <w:tab w:val="num" w:pos="5760"/>
        </w:tabs>
        <w:ind w:left="5760" w:hanging="360"/>
      </w:pPr>
      <w:rPr>
        <w:rFonts w:ascii="Times New Roman" w:hAnsi="Times New Roman" w:hint="default"/>
      </w:rPr>
    </w:lvl>
    <w:lvl w:ilvl="8" w:tplc="15B8973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D4F3528"/>
    <w:multiLevelType w:val="hybridMultilevel"/>
    <w:tmpl w:val="2D404750"/>
    <w:lvl w:ilvl="0" w:tplc="5D90C4CE">
      <w:numFmt w:val="bullet"/>
      <w:lvlText w:val="-"/>
      <w:lvlJc w:val="left"/>
      <w:pPr>
        <w:ind w:left="420" w:hanging="420"/>
      </w:pPr>
      <w:rPr>
        <w:rFonts w:ascii="Times" w:eastAsia="Batang" w:hAnsi="Times"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C91339"/>
    <w:multiLevelType w:val="hybridMultilevel"/>
    <w:tmpl w:val="B750E7B2"/>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3E434A10"/>
    <w:multiLevelType w:val="hybridMultilevel"/>
    <w:tmpl w:val="12FE2246"/>
    <w:lvl w:ilvl="0" w:tplc="5C6C2CFC">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FE318BC"/>
    <w:multiLevelType w:val="hybridMultilevel"/>
    <w:tmpl w:val="3C445A6C"/>
    <w:lvl w:ilvl="0" w:tplc="3FCE2C1E">
      <w:start w:val="1"/>
      <w:numFmt w:val="bullet"/>
      <w:lvlText w:val=""/>
      <w:lvlJc w:val="left"/>
      <w:pPr>
        <w:tabs>
          <w:tab w:val="num" w:pos="720"/>
        </w:tabs>
        <w:ind w:left="720" w:hanging="360"/>
      </w:pPr>
      <w:rPr>
        <w:rFonts w:ascii="Wingdings" w:hAnsi="Wingdings" w:hint="default"/>
      </w:rPr>
    </w:lvl>
    <w:lvl w:ilvl="1" w:tplc="F6ACC3E4">
      <w:start w:val="197"/>
      <w:numFmt w:val="bullet"/>
      <w:lvlText w:val=""/>
      <w:lvlJc w:val="left"/>
      <w:pPr>
        <w:tabs>
          <w:tab w:val="num" w:pos="1440"/>
        </w:tabs>
        <w:ind w:left="1440" w:hanging="360"/>
      </w:pPr>
      <w:rPr>
        <w:rFonts w:ascii="Wingdings" w:hAnsi="Wingdings" w:hint="default"/>
      </w:rPr>
    </w:lvl>
    <w:lvl w:ilvl="2" w:tplc="B9C8B08E" w:tentative="1">
      <w:start w:val="1"/>
      <w:numFmt w:val="bullet"/>
      <w:lvlText w:val=""/>
      <w:lvlJc w:val="left"/>
      <w:pPr>
        <w:tabs>
          <w:tab w:val="num" w:pos="2160"/>
        </w:tabs>
        <w:ind w:left="2160" w:hanging="360"/>
      </w:pPr>
      <w:rPr>
        <w:rFonts w:ascii="Wingdings" w:hAnsi="Wingdings" w:hint="default"/>
      </w:rPr>
    </w:lvl>
    <w:lvl w:ilvl="3" w:tplc="E9BC73D2" w:tentative="1">
      <w:start w:val="1"/>
      <w:numFmt w:val="bullet"/>
      <w:lvlText w:val=""/>
      <w:lvlJc w:val="left"/>
      <w:pPr>
        <w:tabs>
          <w:tab w:val="num" w:pos="2880"/>
        </w:tabs>
        <w:ind w:left="2880" w:hanging="360"/>
      </w:pPr>
      <w:rPr>
        <w:rFonts w:ascii="Wingdings" w:hAnsi="Wingdings" w:hint="default"/>
      </w:rPr>
    </w:lvl>
    <w:lvl w:ilvl="4" w:tplc="C77C7832" w:tentative="1">
      <w:start w:val="1"/>
      <w:numFmt w:val="bullet"/>
      <w:lvlText w:val=""/>
      <w:lvlJc w:val="left"/>
      <w:pPr>
        <w:tabs>
          <w:tab w:val="num" w:pos="3600"/>
        </w:tabs>
        <w:ind w:left="3600" w:hanging="360"/>
      </w:pPr>
      <w:rPr>
        <w:rFonts w:ascii="Wingdings" w:hAnsi="Wingdings" w:hint="default"/>
      </w:rPr>
    </w:lvl>
    <w:lvl w:ilvl="5" w:tplc="7E028C26" w:tentative="1">
      <w:start w:val="1"/>
      <w:numFmt w:val="bullet"/>
      <w:lvlText w:val=""/>
      <w:lvlJc w:val="left"/>
      <w:pPr>
        <w:tabs>
          <w:tab w:val="num" w:pos="4320"/>
        </w:tabs>
        <w:ind w:left="4320" w:hanging="360"/>
      </w:pPr>
      <w:rPr>
        <w:rFonts w:ascii="Wingdings" w:hAnsi="Wingdings" w:hint="default"/>
      </w:rPr>
    </w:lvl>
    <w:lvl w:ilvl="6" w:tplc="3216DAB4" w:tentative="1">
      <w:start w:val="1"/>
      <w:numFmt w:val="bullet"/>
      <w:lvlText w:val=""/>
      <w:lvlJc w:val="left"/>
      <w:pPr>
        <w:tabs>
          <w:tab w:val="num" w:pos="5040"/>
        </w:tabs>
        <w:ind w:left="5040" w:hanging="360"/>
      </w:pPr>
      <w:rPr>
        <w:rFonts w:ascii="Wingdings" w:hAnsi="Wingdings" w:hint="default"/>
      </w:rPr>
    </w:lvl>
    <w:lvl w:ilvl="7" w:tplc="C93C8E82" w:tentative="1">
      <w:start w:val="1"/>
      <w:numFmt w:val="bullet"/>
      <w:lvlText w:val=""/>
      <w:lvlJc w:val="left"/>
      <w:pPr>
        <w:tabs>
          <w:tab w:val="num" w:pos="5760"/>
        </w:tabs>
        <w:ind w:left="5760" w:hanging="360"/>
      </w:pPr>
      <w:rPr>
        <w:rFonts w:ascii="Wingdings" w:hAnsi="Wingdings" w:hint="default"/>
      </w:rPr>
    </w:lvl>
    <w:lvl w:ilvl="8" w:tplc="B636D80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B55D93"/>
    <w:multiLevelType w:val="hybridMultilevel"/>
    <w:tmpl w:val="241A7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3EA3CD6"/>
    <w:multiLevelType w:val="hybridMultilevel"/>
    <w:tmpl w:val="4E1AA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514156"/>
    <w:multiLevelType w:val="hybridMultilevel"/>
    <w:tmpl w:val="29CCDABE"/>
    <w:lvl w:ilvl="0" w:tplc="744C2BB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596B80"/>
    <w:multiLevelType w:val="hybridMultilevel"/>
    <w:tmpl w:val="8E168ED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7FA75F9"/>
    <w:multiLevelType w:val="hybridMultilevel"/>
    <w:tmpl w:val="6632E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742575"/>
    <w:multiLevelType w:val="hybridMultilevel"/>
    <w:tmpl w:val="DC646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BE3422"/>
    <w:multiLevelType w:val="hybridMultilevel"/>
    <w:tmpl w:val="6562F9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1253C21"/>
    <w:multiLevelType w:val="hybridMultilevel"/>
    <w:tmpl w:val="13064888"/>
    <w:lvl w:ilvl="0" w:tplc="5D90C4CE">
      <w:numFmt w:val="bullet"/>
      <w:lvlText w:val="-"/>
      <w:lvlJc w:val="left"/>
      <w:pPr>
        <w:ind w:left="420" w:hanging="420"/>
      </w:pPr>
      <w:rPr>
        <w:rFonts w:ascii="Times" w:eastAsia="Batang" w:hAnsi="Times"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38D21C4"/>
    <w:multiLevelType w:val="multilevel"/>
    <w:tmpl w:val="586EC94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BB87435"/>
    <w:multiLevelType w:val="hybridMultilevel"/>
    <w:tmpl w:val="764008B8"/>
    <w:lvl w:ilvl="0" w:tplc="7E76E610">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51" w15:restartNumberingAfterBreak="0">
    <w:nsid w:val="5D1235A1"/>
    <w:multiLevelType w:val="hybridMultilevel"/>
    <w:tmpl w:val="3858D588"/>
    <w:lvl w:ilvl="0" w:tplc="434E5B74">
      <w:start w:val="1"/>
      <w:numFmt w:val="bullet"/>
      <w:lvlText w:val="•"/>
      <w:lvlJc w:val="left"/>
      <w:pPr>
        <w:tabs>
          <w:tab w:val="num" w:pos="720"/>
        </w:tabs>
        <w:ind w:left="720" w:hanging="360"/>
      </w:pPr>
      <w:rPr>
        <w:rFonts w:ascii="Arial" w:hAnsi="Arial" w:hint="default"/>
      </w:rPr>
    </w:lvl>
    <w:lvl w:ilvl="1" w:tplc="F49E1548" w:tentative="1">
      <w:start w:val="1"/>
      <w:numFmt w:val="bullet"/>
      <w:lvlText w:val="•"/>
      <w:lvlJc w:val="left"/>
      <w:pPr>
        <w:tabs>
          <w:tab w:val="num" w:pos="1440"/>
        </w:tabs>
        <w:ind w:left="1440" w:hanging="360"/>
      </w:pPr>
      <w:rPr>
        <w:rFonts w:ascii="Arial" w:hAnsi="Arial" w:hint="default"/>
      </w:rPr>
    </w:lvl>
    <w:lvl w:ilvl="2" w:tplc="F118CB5E" w:tentative="1">
      <w:start w:val="1"/>
      <w:numFmt w:val="bullet"/>
      <w:lvlText w:val="•"/>
      <w:lvlJc w:val="left"/>
      <w:pPr>
        <w:tabs>
          <w:tab w:val="num" w:pos="2160"/>
        </w:tabs>
        <w:ind w:left="2160" w:hanging="360"/>
      </w:pPr>
      <w:rPr>
        <w:rFonts w:ascii="Arial" w:hAnsi="Arial" w:hint="default"/>
      </w:rPr>
    </w:lvl>
    <w:lvl w:ilvl="3" w:tplc="8A64AA22" w:tentative="1">
      <w:start w:val="1"/>
      <w:numFmt w:val="bullet"/>
      <w:lvlText w:val="•"/>
      <w:lvlJc w:val="left"/>
      <w:pPr>
        <w:tabs>
          <w:tab w:val="num" w:pos="2880"/>
        </w:tabs>
        <w:ind w:left="2880" w:hanging="360"/>
      </w:pPr>
      <w:rPr>
        <w:rFonts w:ascii="Arial" w:hAnsi="Arial" w:hint="default"/>
      </w:rPr>
    </w:lvl>
    <w:lvl w:ilvl="4" w:tplc="50AC3C80" w:tentative="1">
      <w:start w:val="1"/>
      <w:numFmt w:val="bullet"/>
      <w:lvlText w:val="•"/>
      <w:lvlJc w:val="left"/>
      <w:pPr>
        <w:tabs>
          <w:tab w:val="num" w:pos="3600"/>
        </w:tabs>
        <w:ind w:left="3600" w:hanging="360"/>
      </w:pPr>
      <w:rPr>
        <w:rFonts w:ascii="Arial" w:hAnsi="Arial" w:hint="default"/>
      </w:rPr>
    </w:lvl>
    <w:lvl w:ilvl="5" w:tplc="5EE6F3A6" w:tentative="1">
      <w:start w:val="1"/>
      <w:numFmt w:val="bullet"/>
      <w:lvlText w:val="•"/>
      <w:lvlJc w:val="left"/>
      <w:pPr>
        <w:tabs>
          <w:tab w:val="num" w:pos="4320"/>
        </w:tabs>
        <w:ind w:left="4320" w:hanging="360"/>
      </w:pPr>
      <w:rPr>
        <w:rFonts w:ascii="Arial" w:hAnsi="Arial" w:hint="default"/>
      </w:rPr>
    </w:lvl>
    <w:lvl w:ilvl="6" w:tplc="B53C3322" w:tentative="1">
      <w:start w:val="1"/>
      <w:numFmt w:val="bullet"/>
      <w:lvlText w:val="•"/>
      <w:lvlJc w:val="left"/>
      <w:pPr>
        <w:tabs>
          <w:tab w:val="num" w:pos="5040"/>
        </w:tabs>
        <w:ind w:left="5040" w:hanging="360"/>
      </w:pPr>
      <w:rPr>
        <w:rFonts w:ascii="Arial" w:hAnsi="Arial" w:hint="default"/>
      </w:rPr>
    </w:lvl>
    <w:lvl w:ilvl="7" w:tplc="14A68D3A" w:tentative="1">
      <w:start w:val="1"/>
      <w:numFmt w:val="bullet"/>
      <w:lvlText w:val="•"/>
      <w:lvlJc w:val="left"/>
      <w:pPr>
        <w:tabs>
          <w:tab w:val="num" w:pos="5760"/>
        </w:tabs>
        <w:ind w:left="5760" w:hanging="360"/>
      </w:pPr>
      <w:rPr>
        <w:rFonts w:ascii="Arial" w:hAnsi="Arial" w:hint="default"/>
      </w:rPr>
    </w:lvl>
    <w:lvl w:ilvl="8" w:tplc="817AC10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4D2B73"/>
    <w:multiLevelType w:val="hybridMultilevel"/>
    <w:tmpl w:val="3938A3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D0429"/>
    <w:multiLevelType w:val="hybridMultilevel"/>
    <w:tmpl w:val="8DCEBD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4" w15:restartNumberingAfterBreak="0">
    <w:nsid w:val="61745FFC"/>
    <w:multiLevelType w:val="hybridMultilevel"/>
    <w:tmpl w:val="3A10D8CE"/>
    <w:lvl w:ilvl="0" w:tplc="5D90C4CE">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F66A85"/>
    <w:multiLevelType w:val="hybridMultilevel"/>
    <w:tmpl w:val="A1CA6624"/>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6" w15:restartNumberingAfterBreak="0">
    <w:nsid w:val="62A9442B"/>
    <w:multiLevelType w:val="hybridMultilevel"/>
    <w:tmpl w:val="30C8DDD6"/>
    <w:lvl w:ilvl="0" w:tplc="A300C9C6">
      <w:start w:val="1"/>
      <w:numFmt w:val="decimal"/>
      <w:lvlText w:val="%1）"/>
      <w:lvlJc w:val="left"/>
      <w:pPr>
        <w:ind w:left="410" w:hanging="4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3AB5139"/>
    <w:multiLevelType w:val="hybridMultilevel"/>
    <w:tmpl w:val="81F4E4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BEA4475"/>
    <w:multiLevelType w:val="hybridMultilevel"/>
    <w:tmpl w:val="135CF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141B15"/>
    <w:multiLevelType w:val="hybridMultilevel"/>
    <w:tmpl w:val="520041EC"/>
    <w:lvl w:ilvl="0" w:tplc="68E0D9A0">
      <w:start w:val="1"/>
      <w:numFmt w:val="bullet"/>
      <w:lvlText w:val=""/>
      <w:lvlJc w:val="left"/>
      <w:pPr>
        <w:tabs>
          <w:tab w:val="num" w:pos="720"/>
        </w:tabs>
        <w:ind w:left="720" w:hanging="360"/>
      </w:pPr>
      <w:rPr>
        <w:rFonts w:ascii="Symbol" w:hAnsi="Symbol" w:hint="default"/>
      </w:rPr>
    </w:lvl>
    <w:lvl w:ilvl="1" w:tplc="824C33D0">
      <w:start w:val="197"/>
      <w:numFmt w:val="bullet"/>
      <w:lvlText w:val="o"/>
      <w:lvlJc w:val="left"/>
      <w:pPr>
        <w:tabs>
          <w:tab w:val="num" w:pos="1440"/>
        </w:tabs>
        <w:ind w:left="1440" w:hanging="360"/>
      </w:pPr>
      <w:rPr>
        <w:rFonts w:ascii="Courier New" w:hAnsi="Courier New" w:hint="default"/>
      </w:rPr>
    </w:lvl>
    <w:lvl w:ilvl="2" w:tplc="34C85A44" w:tentative="1">
      <w:start w:val="1"/>
      <w:numFmt w:val="bullet"/>
      <w:lvlText w:val=""/>
      <w:lvlJc w:val="left"/>
      <w:pPr>
        <w:tabs>
          <w:tab w:val="num" w:pos="2160"/>
        </w:tabs>
        <w:ind w:left="2160" w:hanging="360"/>
      </w:pPr>
      <w:rPr>
        <w:rFonts w:ascii="Symbol" w:hAnsi="Symbol" w:hint="default"/>
      </w:rPr>
    </w:lvl>
    <w:lvl w:ilvl="3" w:tplc="52DE6CC2" w:tentative="1">
      <w:start w:val="1"/>
      <w:numFmt w:val="bullet"/>
      <w:lvlText w:val=""/>
      <w:lvlJc w:val="left"/>
      <w:pPr>
        <w:tabs>
          <w:tab w:val="num" w:pos="2880"/>
        </w:tabs>
        <w:ind w:left="2880" w:hanging="360"/>
      </w:pPr>
      <w:rPr>
        <w:rFonts w:ascii="Symbol" w:hAnsi="Symbol" w:hint="default"/>
      </w:rPr>
    </w:lvl>
    <w:lvl w:ilvl="4" w:tplc="D092FA16" w:tentative="1">
      <w:start w:val="1"/>
      <w:numFmt w:val="bullet"/>
      <w:lvlText w:val=""/>
      <w:lvlJc w:val="left"/>
      <w:pPr>
        <w:tabs>
          <w:tab w:val="num" w:pos="3600"/>
        </w:tabs>
        <w:ind w:left="3600" w:hanging="360"/>
      </w:pPr>
      <w:rPr>
        <w:rFonts w:ascii="Symbol" w:hAnsi="Symbol" w:hint="default"/>
      </w:rPr>
    </w:lvl>
    <w:lvl w:ilvl="5" w:tplc="D004E0A6" w:tentative="1">
      <w:start w:val="1"/>
      <w:numFmt w:val="bullet"/>
      <w:lvlText w:val=""/>
      <w:lvlJc w:val="left"/>
      <w:pPr>
        <w:tabs>
          <w:tab w:val="num" w:pos="4320"/>
        </w:tabs>
        <w:ind w:left="4320" w:hanging="360"/>
      </w:pPr>
      <w:rPr>
        <w:rFonts w:ascii="Symbol" w:hAnsi="Symbol" w:hint="default"/>
      </w:rPr>
    </w:lvl>
    <w:lvl w:ilvl="6" w:tplc="DDAA6796" w:tentative="1">
      <w:start w:val="1"/>
      <w:numFmt w:val="bullet"/>
      <w:lvlText w:val=""/>
      <w:lvlJc w:val="left"/>
      <w:pPr>
        <w:tabs>
          <w:tab w:val="num" w:pos="5040"/>
        </w:tabs>
        <w:ind w:left="5040" w:hanging="360"/>
      </w:pPr>
      <w:rPr>
        <w:rFonts w:ascii="Symbol" w:hAnsi="Symbol" w:hint="default"/>
      </w:rPr>
    </w:lvl>
    <w:lvl w:ilvl="7" w:tplc="5678A9C6" w:tentative="1">
      <w:start w:val="1"/>
      <w:numFmt w:val="bullet"/>
      <w:lvlText w:val=""/>
      <w:lvlJc w:val="left"/>
      <w:pPr>
        <w:tabs>
          <w:tab w:val="num" w:pos="5760"/>
        </w:tabs>
        <w:ind w:left="5760" w:hanging="360"/>
      </w:pPr>
      <w:rPr>
        <w:rFonts w:ascii="Symbol" w:hAnsi="Symbol" w:hint="default"/>
      </w:rPr>
    </w:lvl>
    <w:lvl w:ilvl="8" w:tplc="7D280E7C"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69"/>
  </w:num>
  <w:num w:numId="3">
    <w:abstractNumId w:val="63"/>
  </w:num>
  <w:num w:numId="4">
    <w:abstractNumId w:val="64"/>
  </w:num>
  <w:num w:numId="5">
    <w:abstractNumId w:val="48"/>
  </w:num>
  <w:num w:numId="6">
    <w:abstractNumId w:val="14"/>
  </w:num>
  <w:num w:numId="7">
    <w:abstractNumId w:val="37"/>
  </w:num>
  <w:num w:numId="8">
    <w:abstractNumId w:val="65"/>
  </w:num>
  <w:num w:numId="9">
    <w:abstractNumId w:val="27"/>
  </w:num>
  <w:num w:numId="10">
    <w:abstractNumId w:val="44"/>
  </w:num>
  <w:num w:numId="11">
    <w:abstractNumId w:val="34"/>
  </w:num>
  <w:num w:numId="12">
    <w:abstractNumId w:val="59"/>
  </w:num>
  <w:num w:numId="13">
    <w:abstractNumId w:val="43"/>
  </w:num>
  <w:num w:numId="14">
    <w:abstractNumId w:val="36"/>
  </w:num>
  <w:num w:numId="15">
    <w:abstractNumId w:val="7"/>
  </w:num>
  <w:num w:numId="16">
    <w:abstractNumId w:val="38"/>
  </w:num>
  <w:num w:numId="17">
    <w:abstractNumId w:val="4"/>
  </w:num>
  <w:num w:numId="18">
    <w:abstractNumId w:val="5"/>
  </w:num>
  <w:num w:numId="19">
    <w:abstractNumId w:val="3"/>
  </w:num>
  <w:num w:numId="20">
    <w:abstractNumId w:val="23"/>
  </w:num>
  <w:num w:numId="21">
    <w:abstractNumId w:val="42"/>
  </w:num>
  <w:num w:numId="22">
    <w:abstractNumId w:val="22"/>
  </w:num>
  <w:num w:numId="23">
    <w:abstractNumId w:val="56"/>
  </w:num>
  <w:num w:numId="24">
    <w:abstractNumId w:val="9"/>
  </w:num>
  <w:num w:numId="25">
    <w:abstractNumId w:val="46"/>
  </w:num>
  <w:num w:numId="26">
    <w:abstractNumId w:val="30"/>
  </w:num>
  <w:num w:numId="27">
    <w:abstractNumId w:val="53"/>
  </w:num>
  <w:num w:numId="28">
    <w:abstractNumId w:val="41"/>
  </w:num>
  <w:num w:numId="29">
    <w:abstractNumId w:val="10"/>
  </w:num>
  <w:num w:numId="30">
    <w:abstractNumId w:val="68"/>
  </w:num>
  <w:num w:numId="31">
    <w:abstractNumId w:val="67"/>
  </w:num>
  <w:num w:numId="32">
    <w:abstractNumId w:val="60"/>
  </w:num>
  <w:num w:numId="33">
    <w:abstractNumId w:val="11"/>
  </w:num>
  <w:num w:numId="34">
    <w:abstractNumId w:val="1"/>
  </w:num>
  <w:num w:numId="35">
    <w:abstractNumId w:val="32"/>
  </w:num>
  <w:num w:numId="36">
    <w:abstractNumId w:val="62"/>
  </w:num>
  <w:num w:numId="37">
    <w:abstractNumId w:val="49"/>
  </w:num>
  <w:num w:numId="38">
    <w:abstractNumId w:val="50"/>
  </w:num>
  <w:num w:numId="39">
    <w:abstractNumId w:val="61"/>
  </w:num>
  <w:num w:numId="40">
    <w:abstractNumId w:val="15"/>
  </w:num>
  <w:num w:numId="41">
    <w:abstractNumId w:val="6"/>
  </w:num>
  <w:num w:numId="42">
    <w:abstractNumId w:val="51"/>
  </w:num>
  <w:num w:numId="43">
    <w:abstractNumId w:val="16"/>
  </w:num>
  <w:num w:numId="44">
    <w:abstractNumId w:val="21"/>
  </w:num>
  <w:num w:numId="45">
    <w:abstractNumId w:val="35"/>
  </w:num>
  <w:num w:numId="46">
    <w:abstractNumId w:val="54"/>
  </w:num>
  <w:num w:numId="47">
    <w:abstractNumId w:val="57"/>
  </w:num>
  <w:num w:numId="48">
    <w:abstractNumId w:val="39"/>
  </w:num>
  <w:num w:numId="49">
    <w:abstractNumId w:val="47"/>
  </w:num>
  <w:num w:numId="50">
    <w:abstractNumId w:val="12"/>
  </w:num>
  <w:num w:numId="51">
    <w:abstractNumId w:val="8"/>
  </w:num>
  <w:num w:numId="52">
    <w:abstractNumId w:val="13"/>
  </w:num>
  <w:num w:numId="53">
    <w:abstractNumId w:val="28"/>
  </w:num>
  <w:num w:numId="54">
    <w:abstractNumId w:val="55"/>
  </w:num>
  <w:num w:numId="55">
    <w:abstractNumId w:val="31"/>
  </w:num>
  <w:num w:numId="56">
    <w:abstractNumId w:val="19"/>
  </w:num>
  <w:num w:numId="57">
    <w:abstractNumId w:val="25"/>
  </w:num>
  <w:num w:numId="58">
    <w:abstractNumId w:val="66"/>
  </w:num>
  <w:num w:numId="59">
    <w:abstractNumId w:val="40"/>
  </w:num>
  <w:num w:numId="60">
    <w:abstractNumId w:val="24"/>
  </w:num>
  <w:num w:numId="61">
    <w:abstractNumId w:val="29"/>
  </w:num>
  <w:num w:numId="62">
    <w:abstractNumId w:val="33"/>
  </w:num>
  <w:num w:numId="63">
    <w:abstractNumId w:val="18"/>
  </w:num>
  <w:num w:numId="64">
    <w:abstractNumId w:val="45"/>
  </w:num>
  <w:num w:numId="65">
    <w:abstractNumId w:val="2"/>
  </w:num>
  <w:num w:numId="66">
    <w:abstractNumId w:val="20"/>
  </w:num>
  <w:num w:numId="67">
    <w:abstractNumId w:val="58"/>
  </w:num>
  <w:num w:numId="68">
    <w:abstractNumId w:val="52"/>
  </w:num>
  <w:num w:numId="69">
    <w:abstractNumId w:val="0"/>
  </w:num>
  <w:num w:numId="70">
    <w:abstractNumId w:val="1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8B6"/>
    <w:rsid w:val="00004E70"/>
    <w:rsid w:val="00005A60"/>
    <w:rsid w:val="00005DBA"/>
    <w:rsid w:val="00006847"/>
    <w:rsid w:val="00006AC3"/>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BAB"/>
    <w:rsid w:val="00021E83"/>
    <w:rsid w:val="00022571"/>
    <w:rsid w:val="000227A5"/>
    <w:rsid w:val="00022977"/>
    <w:rsid w:val="00022E67"/>
    <w:rsid w:val="000232B4"/>
    <w:rsid w:val="0002330F"/>
    <w:rsid w:val="00023388"/>
    <w:rsid w:val="00023425"/>
    <w:rsid w:val="00023875"/>
    <w:rsid w:val="00023A6F"/>
    <w:rsid w:val="00023B81"/>
    <w:rsid w:val="00023E73"/>
    <w:rsid w:val="00023F59"/>
    <w:rsid w:val="000241BE"/>
    <w:rsid w:val="000241FA"/>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4F6"/>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3F3"/>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2"/>
    <w:rsid w:val="000410BA"/>
    <w:rsid w:val="00041478"/>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3F7"/>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FE5"/>
    <w:rsid w:val="00057223"/>
    <w:rsid w:val="00057358"/>
    <w:rsid w:val="000574E1"/>
    <w:rsid w:val="00057873"/>
    <w:rsid w:val="00057C60"/>
    <w:rsid w:val="00057DC8"/>
    <w:rsid w:val="00060685"/>
    <w:rsid w:val="00060937"/>
    <w:rsid w:val="00060C8C"/>
    <w:rsid w:val="00061162"/>
    <w:rsid w:val="000612E1"/>
    <w:rsid w:val="000614FE"/>
    <w:rsid w:val="00061945"/>
    <w:rsid w:val="00062167"/>
    <w:rsid w:val="000622DF"/>
    <w:rsid w:val="00062B1B"/>
    <w:rsid w:val="00062B8D"/>
    <w:rsid w:val="00062FDC"/>
    <w:rsid w:val="0006344A"/>
    <w:rsid w:val="000636F0"/>
    <w:rsid w:val="00063907"/>
    <w:rsid w:val="00063CBC"/>
    <w:rsid w:val="0006408A"/>
    <w:rsid w:val="00064B91"/>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0D4"/>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554"/>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A7B"/>
    <w:rsid w:val="000B6E2C"/>
    <w:rsid w:val="000B706F"/>
    <w:rsid w:val="000B738F"/>
    <w:rsid w:val="000B75AD"/>
    <w:rsid w:val="000B76C5"/>
    <w:rsid w:val="000B7707"/>
    <w:rsid w:val="000B7A10"/>
    <w:rsid w:val="000B7D03"/>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AFF"/>
    <w:rsid w:val="000C6CD7"/>
    <w:rsid w:val="000C6CE0"/>
    <w:rsid w:val="000D032D"/>
    <w:rsid w:val="000D0565"/>
    <w:rsid w:val="000D05F9"/>
    <w:rsid w:val="000D0646"/>
    <w:rsid w:val="000D083F"/>
    <w:rsid w:val="000D0A3A"/>
    <w:rsid w:val="000D0A93"/>
    <w:rsid w:val="000D0ADD"/>
    <w:rsid w:val="000D0BF4"/>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ABB"/>
    <w:rsid w:val="000D5C60"/>
    <w:rsid w:val="000D5E12"/>
    <w:rsid w:val="000D61C8"/>
    <w:rsid w:val="000D6E88"/>
    <w:rsid w:val="000D71E2"/>
    <w:rsid w:val="000D73A5"/>
    <w:rsid w:val="000D748D"/>
    <w:rsid w:val="000D74D8"/>
    <w:rsid w:val="000D78B1"/>
    <w:rsid w:val="000D7D6C"/>
    <w:rsid w:val="000D7F90"/>
    <w:rsid w:val="000E0469"/>
    <w:rsid w:val="000E07D6"/>
    <w:rsid w:val="000E08BD"/>
    <w:rsid w:val="000E1380"/>
    <w:rsid w:val="000E156A"/>
    <w:rsid w:val="000E18DF"/>
    <w:rsid w:val="000E194D"/>
    <w:rsid w:val="000E1EF6"/>
    <w:rsid w:val="000E209D"/>
    <w:rsid w:val="000E30E5"/>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8C0"/>
    <w:rsid w:val="000F6F8E"/>
    <w:rsid w:val="000F72A5"/>
    <w:rsid w:val="000F741D"/>
    <w:rsid w:val="000F7632"/>
    <w:rsid w:val="000F77A8"/>
    <w:rsid w:val="000F77EF"/>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CFA"/>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BFE"/>
    <w:rsid w:val="00113EEA"/>
    <w:rsid w:val="00113F62"/>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53"/>
    <w:rsid w:val="0011716C"/>
    <w:rsid w:val="00117683"/>
    <w:rsid w:val="00117A6A"/>
    <w:rsid w:val="00117B4E"/>
    <w:rsid w:val="00117C85"/>
    <w:rsid w:val="00117F1B"/>
    <w:rsid w:val="00120187"/>
    <w:rsid w:val="001202DA"/>
    <w:rsid w:val="00120580"/>
    <w:rsid w:val="001206A8"/>
    <w:rsid w:val="00120835"/>
    <w:rsid w:val="00120B13"/>
    <w:rsid w:val="00120CCE"/>
    <w:rsid w:val="00121211"/>
    <w:rsid w:val="00121379"/>
    <w:rsid w:val="00121E22"/>
    <w:rsid w:val="00122428"/>
    <w:rsid w:val="00122900"/>
    <w:rsid w:val="00122EF9"/>
    <w:rsid w:val="00123069"/>
    <w:rsid w:val="001230AF"/>
    <w:rsid w:val="001236CC"/>
    <w:rsid w:val="00123736"/>
    <w:rsid w:val="00124327"/>
    <w:rsid w:val="00124D84"/>
    <w:rsid w:val="001250DD"/>
    <w:rsid w:val="001251B3"/>
    <w:rsid w:val="00125589"/>
    <w:rsid w:val="00125733"/>
    <w:rsid w:val="001259EE"/>
    <w:rsid w:val="00125B25"/>
    <w:rsid w:val="00125E9F"/>
    <w:rsid w:val="00126263"/>
    <w:rsid w:val="001263AA"/>
    <w:rsid w:val="001263E4"/>
    <w:rsid w:val="001264D4"/>
    <w:rsid w:val="001278E6"/>
    <w:rsid w:val="00127910"/>
    <w:rsid w:val="001302CC"/>
    <w:rsid w:val="00130757"/>
    <w:rsid w:val="00130779"/>
    <w:rsid w:val="001307A1"/>
    <w:rsid w:val="00130B6A"/>
    <w:rsid w:val="00130CA4"/>
    <w:rsid w:val="00130FA9"/>
    <w:rsid w:val="001313E8"/>
    <w:rsid w:val="0013199F"/>
    <w:rsid w:val="00131BB0"/>
    <w:rsid w:val="00131C56"/>
    <w:rsid w:val="00131C59"/>
    <w:rsid w:val="00131FE4"/>
    <w:rsid w:val="001321D3"/>
    <w:rsid w:val="001324FC"/>
    <w:rsid w:val="00132753"/>
    <w:rsid w:val="001333E9"/>
    <w:rsid w:val="00133599"/>
    <w:rsid w:val="001335F2"/>
    <w:rsid w:val="0013375D"/>
    <w:rsid w:val="0013395D"/>
    <w:rsid w:val="00133BF7"/>
    <w:rsid w:val="00133E7C"/>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6CE"/>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75F"/>
    <w:rsid w:val="00166902"/>
    <w:rsid w:val="00166EF4"/>
    <w:rsid w:val="00167218"/>
    <w:rsid w:val="0016754A"/>
    <w:rsid w:val="00167690"/>
    <w:rsid w:val="00167B6F"/>
    <w:rsid w:val="00167CC3"/>
    <w:rsid w:val="00167F5A"/>
    <w:rsid w:val="00170224"/>
    <w:rsid w:val="0017048B"/>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EA2"/>
    <w:rsid w:val="00184FBE"/>
    <w:rsid w:val="001856E3"/>
    <w:rsid w:val="00185768"/>
    <w:rsid w:val="001857F3"/>
    <w:rsid w:val="0018588A"/>
    <w:rsid w:val="00185987"/>
    <w:rsid w:val="00185A32"/>
    <w:rsid w:val="00185A64"/>
    <w:rsid w:val="00185A9C"/>
    <w:rsid w:val="00185F41"/>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CEB"/>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BB4"/>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61"/>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78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6BB"/>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7B"/>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C0"/>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85B"/>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91"/>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73"/>
    <w:rsid w:val="002253B8"/>
    <w:rsid w:val="00225488"/>
    <w:rsid w:val="00225A6A"/>
    <w:rsid w:val="00225AC7"/>
    <w:rsid w:val="00225ACC"/>
    <w:rsid w:val="0022601D"/>
    <w:rsid w:val="002260BD"/>
    <w:rsid w:val="00226253"/>
    <w:rsid w:val="00226E88"/>
    <w:rsid w:val="00226F57"/>
    <w:rsid w:val="00227532"/>
    <w:rsid w:val="00227886"/>
    <w:rsid w:val="002278CA"/>
    <w:rsid w:val="00227A11"/>
    <w:rsid w:val="00227CA0"/>
    <w:rsid w:val="00230096"/>
    <w:rsid w:val="00231021"/>
    <w:rsid w:val="00231294"/>
    <w:rsid w:val="0023145F"/>
    <w:rsid w:val="00231573"/>
    <w:rsid w:val="00231587"/>
    <w:rsid w:val="00231C25"/>
    <w:rsid w:val="00231C53"/>
    <w:rsid w:val="00231C6F"/>
    <w:rsid w:val="00231E32"/>
    <w:rsid w:val="00231EC5"/>
    <w:rsid w:val="00231F46"/>
    <w:rsid w:val="00232A90"/>
    <w:rsid w:val="00232D56"/>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D45"/>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397"/>
    <w:rsid w:val="0025149C"/>
    <w:rsid w:val="002516DE"/>
    <w:rsid w:val="00251F81"/>
    <w:rsid w:val="00252BE0"/>
    <w:rsid w:val="00252CDC"/>
    <w:rsid w:val="00253136"/>
    <w:rsid w:val="00253273"/>
    <w:rsid w:val="00253588"/>
    <w:rsid w:val="00253706"/>
    <w:rsid w:val="00253B99"/>
    <w:rsid w:val="00253D18"/>
    <w:rsid w:val="00253D25"/>
    <w:rsid w:val="00253DA2"/>
    <w:rsid w:val="00253F54"/>
    <w:rsid w:val="00254468"/>
    <w:rsid w:val="002546F4"/>
    <w:rsid w:val="002547FE"/>
    <w:rsid w:val="002548D1"/>
    <w:rsid w:val="00254FC9"/>
    <w:rsid w:val="002551D0"/>
    <w:rsid w:val="00255374"/>
    <w:rsid w:val="00255B5C"/>
    <w:rsid w:val="00256BCB"/>
    <w:rsid w:val="0025759B"/>
    <w:rsid w:val="00257BF4"/>
    <w:rsid w:val="00260003"/>
    <w:rsid w:val="0026007A"/>
    <w:rsid w:val="00260170"/>
    <w:rsid w:val="0026035D"/>
    <w:rsid w:val="00260472"/>
    <w:rsid w:val="002605D6"/>
    <w:rsid w:val="002606D6"/>
    <w:rsid w:val="00260A30"/>
    <w:rsid w:val="00260C6B"/>
    <w:rsid w:val="002610CB"/>
    <w:rsid w:val="00261511"/>
    <w:rsid w:val="00261823"/>
    <w:rsid w:val="00261C6E"/>
    <w:rsid w:val="00261C98"/>
    <w:rsid w:val="002620EF"/>
    <w:rsid w:val="0026223B"/>
    <w:rsid w:val="0026248E"/>
    <w:rsid w:val="00262604"/>
    <w:rsid w:val="00262680"/>
    <w:rsid w:val="00262887"/>
    <w:rsid w:val="00262914"/>
    <w:rsid w:val="00262DD3"/>
    <w:rsid w:val="00262FAC"/>
    <w:rsid w:val="00263808"/>
    <w:rsid w:val="00263E81"/>
    <w:rsid w:val="00264174"/>
    <w:rsid w:val="002641C2"/>
    <w:rsid w:val="0026448A"/>
    <w:rsid w:val="002647BF"/>
    <w:rsid w:val="002647D5"/>
    <w:rsid w:val="0026483B"/>
    <w:rsid w:val="00265032"/>
    <w:rsid w:val="00265059"/>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70"/>
    <w:rsid w:val="002729B6"/>
    <w:rsid w:val="00272B03"/>
    <w:rsid w:val="00272BBD"/>
    <w:rsid w:val="00272FB1"/>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4F2"/>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2AE"/>
    <w:rsid w:val="00280481"/>
    <w:rsid w:val="0028048C"/>
    <w:rsid w:val="00280608"/>
    <w:rsid w:val="00280AB1"/>
    <w:rsid w:val="002811FE"/>
    <w:rsid w:val="002815A3"/>
    <w:rsid w:val="00281751"/>
    <w:rsid w:val="002819CE"/>
    <w:rsid w:val="00281A3C"/>
    <w:rsid w:val="00281C2B"/>
    <w:rsid w:val="00281C4F"/>
    <w:rsid w:val="0028216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95"/>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76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48FB"/>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C00"/>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52D"/>
    <w:rsid w:val="002B2723"/>
    <w:rsid w:val="002B284D"/>
    <w:rsid w:val="002B2999"/>
    <w:rsid w:val="002B299A"/>
    <w:rsid w:val="002B303A"/>
    <w:rsid w:val="002B3AD9"/>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04"/>
    <w:rsid w:val="002C20F2"/>
    <w:rsid w:val="002C2C62"/>
    <w:rsid w:val="002C2F40"/>
    <w:rsid w:val="002C2FCA"/>
    <w:rsid w:val="002C3800"/>
    <w:rsid w:val="002C382F"/>
    <w:rsid w:val="002C38B2"/>
    <w:rsid w:val="002C3F9C"/>
    <w:rsid w:val="002C454C"/>
    <w:rsid w:val="002C46F5"/>
    <w:rsid w:val="002C4D41"/>
    <w:rsid w:val="002C4D90"/>
    <w:rsid w:val="002C545E"/>
    <w:rsid w:val="002C5AFA"/>
    <w:rsid w:val="002C5D31"/>
    <w:rsid w:val="002C62CF"/>
    <w:rsid w:val="002C654C"/>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55"/>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44"/>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8E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01"/>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66"/>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493"/>
    <w:rsid w:val="00332C87"/>
    <w:rsid w:val="00332CA2"/>
    <w:rsid w:val="00332E91"/>
    <w:rsid w:val="003332CA"/>
    <w:rsid w:val="003336B3"/>
    <w:rsid w:val="003338D4"/>
    <w:rsid w:val="003341FB"/>
    <w:rsid w:val="0033474A"/>
    <w:rsid w:val="00334845"/>
    <w:rsid w:val="003349A0"/>
    <w:rsid w:val="00334BF8"/>
    <w:rsid w:val="003352DF"/>
    <w:rsid w:val="0033544A"/>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C1C"/>
    <w:rsid w:val="00345E6A"/>
    <w:rsid w:val="003461CF"/>
    <w:rsid w:val="0034629F"/>
    <w:rsid w:val="00346374"/>
    <w:rsid w:val="0034638C"/>
    <w:rsid w:val="003466D1"/>
    <w:rsid w:val="00346F0B"/>
    <w:rsid w:val="00346F7F"/>
    <w:rsid w:val="003479D4"/>
    <w:rsid w:val="00350108"/>
    <w:rsid w:val="00350221"/>
    <w:rsid w:val="0035052E"/>
    <w:rsid w:val="003505BB"/>
    <w:rsid w:val="00350762"/>
    <w:rsid w:val="003507C4"/>
    <w:rsid w:val="003507DE"/>
    <w:rsid w:val="00350C55"/>
    <w:rsid w:val="00350DB2"/>
    <w:rsid w:val="00350DDE"/>
    <w:rsid w:val="00350E5E"/>
    <w:rsid w:val="00351319"/>
    <w:rsid w:val="0035185D"/>
    <w:rsid w:val="003519A1"/>
    <w:rsid w:val="00351C82"/>
    <w:rsid w:val="00352480"/>
    <w:rsid w:val="00352D9C"/>
    <w:rsid w:val="00352DA4"/>
    <w:rsid w:val="003530D2"/>
    <w:rsid w:val="0035331A"/>
    <w:rsid w:val="003534A2"/>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D31"/>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AED"/>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5BF"/>
    <w:rsid w:val="00396737"/>
    <w:rsid w:val="00396998"/>
    <w:rsid w:val="00396C1C"/>
    <w:rsid w:val="00396F0D"/>
    <w:rsid w:val="0039736E"/>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7A0"/>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20C"/>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385"/>
    <w:rsid w:val="003C465E"/>
    <w:rsid w:val="003C4E4F"/>
    <w:rsid w:val="003C4F9C"/>
    <w:rsid w:val="003C5405"/>
    <w:rsid w:val="003C54A0"/>
    <w:rsid w:val="003C58AC"/>
    <w:rsid w:val="003C599C"/>
    <w:rsid w:val="003C59C1"/>
    <w:rsid w:val="003C5D7B"/>
    <w:rsid w:val="003C5E6B"/>
    <w:rsid w:val="003C63E5"/>
    <w:rsid w:val="003C6590"/>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5FC5"/>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3E0"/>
    <w:rsid w:val="003E14FC"/>
    <w:rsid w:val="003E245A"/>
    <w:rsid w:val="003E2633"/>
    <w:rsid w:val="003E28A1"/>
    <w:rsid w:val="003E2976"/>
    <w:rsid w:val="003E2D35"/>
    <w:rsid w:val="003E2E41"/>
    <w:rsid w:val="003E2EE7"/>
    <w:rsid w:val="003E2FAB"/>
    <w:rsid w:val="003E2FCE"/>
    <w:rsid w:val="003E3506"/>
    <w:rsid w:val="003E3572"/>
    <w:rsid w:val="003E3914"/>
    <w:rsid w:val="003E3939"/>
    <w:rsid w:val="003E3BEC"/>
    <w:rsid w:val="003E3D2A"/>
    <w:rsid w:val="003E405C"/>
    <w:rsid w:val="003E44C7"/>
    <w:rsid w:val="003E4680"/>
    <w:rsid w:val="003E4858"/>
    <w:rsid w:val="003E4AF4"/>
    <w:rsid w:val="003E5398"/>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1A"/>
    <w:rsid w:val="004100E6"/>
    <w:rsid w:val="00410733"/>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68"/>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9EA"/>
    <w:rsid w:val="00432E06"/>
    <w:rsid w:val="004330F4"/>
    <w:rsid w:val="0043341D"/>
    <w:rsid w:val="00433590"/>
    <w:rsid w:val="0043393D"/>
    <w:rsid w:val="004339F2"/>
    <w:rsid w:val="00433D3B"/>
    <w:rsid w:val="00433F69"/>
    <w:rsid w:val="00434328"/>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2C5"/>
    <w:rsid w:val="00445462"/>
    <w:rsid w:val="00445702"/>
    <w:rsid w:val="00445F71"/>
    <w:rsid w:val="004461D9"/>
    <w:rsid w:val="004462C7"/>
    <w:rsid w:val="004465D7"/>
    <w:rsid w:val="00446AC6"/>
    <w:rsid w:val="00446D71"/>
    <w:rsid w:val="0044742B"/>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DF2"/>
    <w:rsid w:val="00452E48"/>
    <w:rsid w:val="004537E0"/>
    <w:rsid w:val="00453A99"/>
    <w:rsid w:val="00453BB6"/>
    <w:rsid w:val="00453CAA"/>
    <w:rsid w:val="00453FD1"/>
    <w:rsid w:val="00454197"/>
    <w:rsid w:val="0045459B"/>
    <w:rsid w:val="0045473F"/>
    <w:rsid w:val="00454926"/>
    <w:rsid w:val="00454FFE"/>
    <w:rsid w:val="00455113"/>
    <w:rsid w:val="00455D7F"/>
    <w:rsid w:val="00456025"/>
    <w:rsid w:val="0045623E"/>
    <w:rsid w:val="004563BC"/>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3"/>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8C7"/>
    <w:rsid w:val="00482BBE"/>
    <w:rsid w:val="00482ED7"/>
    <w:rsid w:val="00483A12"/>
    <w:rsid w:val="00483BA2"/>
    <w:rsid w:val="0048437A"/>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B9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23E"/>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1B2"/>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8F6"/>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391"/>
    <w:rsid w:val="004E0768"/>
    <w:rsid w:val="004E1A31"/>
    <w:rsid w:val="004E1B50"/>
    <w:rsid w:val="004E1C88"/>
    <w:rsid w:val="004E2300"/>
    <w:rsid w:val="004E27A1"/>
    <w:rsid w:val="004E29C4"/>
    <w:rsid w:val="004E2C56"/>
    <w:rsid w:val="004E2D7D"/>
    <w:rsid w:val="004E2DE0"/>
    <w:rsid w:val="004E3076"/>
    <w:rsid w:val="004E32E7"/>
    <w:rsid w:val="004E3920"/>
    <w:rsid w:val="004E398C"/>
    <w:rsid w:val="004E3E38"/>
    <w:rsid w:val="004E4060"/>
    <w:rsid w:val="004E409A"/>
    <w:rsid w:val="004E49DB"/>
    <w:rsid w:val="004E49E1"/>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D1"/>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BFC"/>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13"/>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37E13"/>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57"/>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7C"/>
    <w:rsid w:val="005513DF"/>
    <w:rsid w:val="00551402"/>
    <w:rsid w:val="005514BF"/>
    <w:rsid w:val="0055163C"/>
    <w:rsid w:val="005518A4"/>
    <w:rsid w:val="0055191F"/>
    <w:rsid w:val="00552768"/>
    <w:rsid w:val="00552935"/>
    <w:rsid w:val="005530A0"/>
    <w:rsid w:val="00553127"/>
    <w:rsid w:val="005534D5"/>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DCB"/>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DC4"/>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5F1"/>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795"/>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4"/>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84D"/>
    <w:rsid w:val="005B793E"/>
    <w:rsid w:val="005B7BE7"/>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B7E"/>
    <w:rsid w:val="005C4D4D"/>
    <w:rsid w:val="005C4DA8"/>
    <w:rsid w:val="005C58AD"/>
    <w:rsid w:val="005C59B5"/>
    <w:rsid w:val="005C5B1B"/>
    <w:rsid w:val="005C5E9B"/>
    <w:rsid w:val="005C655A"/>
    <w:rsid w:val="005C6735"/>
    <w:rsid w:val="005C67BA"/>
    <w:rsid w:val="005C687B"/>
    <w:rsid w:val="005C68B2"/>
    <w:rsid w:val="005C68F0"/>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919"/>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1B3"/>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58"/>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8E5"/>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0A"/>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63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5CB"/>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2EC"/>
    <w:rsid w:val="00644588"/>
    <w:rsid w:val="00644896"/>
    <w:rsid w:val="00644911"/>
    <w:rsid w:val="00644D01"/>
    <w:rsid w:val="00644DC9"/>
    <w:rsid w:val="00646A3A"/>
    <w:rsid w:val="00646C08"/>
    <w:rsid w:val="00646C1C"/>
    <w:rsid w:val="006473AA"/>
    <w:rsid w:val="00647417"/>
    <w:rsid w:val="0064757D"/>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35"/>
    <w:rsid w:val="00653192"/>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2C8"/>
    <w:rsid w:val="0065775C"/>
    <w:rsid w:val="0065787B"/>
    <w:rsid w:val="006608AB"/>
    <w:rsid w:val="006608F8"/>
    <w:rsid w:val="00660B14"/>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4E6"/>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438"/>
    <w:rsid w:val="006765FB"/>
    <w:rsid w:val="0067697E"/>
    <w:rsid w:val="00676A2D"/>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C2F"/>
    <w:rsid w:val="00682E14"/>
    <w:rsid w:val="00682FBE"/>
    <w:rsid w:val="006836AA"/>
    <w:rsid w:val="006838CC"/>
    <w:rsid w:val="00683B2D"/>
    <w:rsid w:val="00683DF8"/>
    <w:rsid w:val="00684021"/>
    <w:rsid w:val="0068436C"/>
    <w:rsid w:val="006843F3"/>
    <w:rsid w:val="006853F5"/>
    <w:rsid w:val="0068545E"/>
    <w:rsid w:val="006855F8"/>
    <w:rsid w:val="00685931"/>
    <w:rsid w:val="006859A3"/>
    <w:rsid w:val="00685EAB"/>
    <w:rsid w:val="00685FD4"/>
    <w:rsid w:val="00686612"/>
    <w:rsid w:val="0068661E"/>
    <w:rsid w:val="00686D07"/>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5DEB"/>
    <w:rsid w:val="006966C3"/>
    <w:rsid w:val="00696A3B"/>
    <w:rsid w:val="00696B16"/>
    <w:rsid w:val="00696C5C"/>
    <w:rsid w:val="00696C9A"/>
    <w:rsid w:val="00697348"/>
    <w:rsid w:val="00697733"/>
    <w:rsid w:val="00697980"/>
    <w:rsid w:val="00697B84"/>
    <w:rsid w:val="00697FC9"/>
    <w:rsid w:val="006A0347"/>
    <w:rsid w:val="006A0587"/>
    <w:rsid w:val="006A0AFA"/>
    <w:rsid w:val="006A0C2A"/>
    <w:rsid w:val="006A0D7D"/>
    <w:rsid w:val="006A1078"/>
    <w:rsid w:val="006A130C"/>
    <w:rsid w:val="006A1351"/>
    <w:rsid w:val="006A1510"/>
    <w:rsid w:val="006A173D"/>
    <w:rsid w:val="006A2266"/>
    <w:rsid w:val="006A22EB"/>
    <w:rsid w:val="006A23D4"/>
    <w:rsid w:val="006A254E"/>
    <w:rsid w:val="006A2794"/>
    <w:rsid w:val="006A28C8"/>
    <w:rsid w:val="006A2C30"/>
    <w:rsid w:val="006A2D0E"/>
    <w:rsid w:val="006A2DDE"/>
    <w:rsid w:val="006A2F3C"/>
    <w:rsid w:val="006A301C"/>
    <w:rsid w:val="006A329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58D"/>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9E4"/>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75F"/>
    <w:rsid w:val="006E4A2F"/>
    <w:rsid w:val="006E4C48"/>
    <w:rsid w:val="006E4ED4"/>
    <w:rsid w:val="006E5286"/>
    <w:rsid w:val="006E56D2"/>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9B"/>
    <w:rsid w:val="006F22E6"/>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008"/>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949"/>
    <w:rsid w:val="00721B53"/>
    <w:rsid w:val="00721D9B"/>
    <w:rsid w:val="00721E4E"/>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319"/>
    <w:rsid w:val="00731672"/>
    <w:rsid w:val="007318BF"/>
    <w:rsid w:val="00731BB1"/>
    <w:rsid w:val="00731E2F"/>
    <w:rsid w:val="00731E7C"/>
    <w:rsid w:val="0073276B"/>
    <w:rsid w:val="007327C6"/>
    <w:rsid w:val="007329EF"/>
    <w:rsid w:val="00732BB1"/>
    <w:rsid w:val="0073327A"/>
    <w:rsid w:val="007334C3"/>
    <w:rsid w:val="00733C9D"/>
    <w:rsid w:val="007341EC"/>
    <w:rsid w:val="00734ACE"/>
    <w:rsid w:val="00734B20"/>
    <w:rsid w:val="00734BDC"/>
    <w:rsid w:val="00734EBE"/>
    <w:rsid w:val="007355C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DE4"/>
    <w:rsid w:val="007634E3"/>
    <w:rsid w:val="00763799"/>
    <w:rsid w:val="00763EC5"/>
    <w:rsid w:val="00764194"/>
    <w:rsid w:val="0076463F"/>
    <w:rsid w:val="00764953"/>
    <w:rsid w:val="00764CA4"/>
    <w:rsid w:val="00764DD8"/>
    <w:rsid w:val="00765170"/>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678"/>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25"/>
    <w:rsid w:val="00787E42"/>
    <w:rsid w:val="0079016D"/>
    <w:rsid w:val="00790CC5"/>
    <w:rsid w:val="00790E42"/>
    <w:rsid w:val="00791266"/>
    <w:rsid w:val="007914C2"/>
    <w:rsid w:val="0079162F"/>
    <w:rsid w:val="00791E20"/>
    <w:rsid w:val="00792657"/>
    <w:rsid w:val="00792874"/>
    <w:rsid w:val="007928C7"/>
    <w:rsid w:val="007937C2"/>
    <w:rsid w:val="00793A3B"/>
    <w:rsid w:val="007942CD"/>
    <w:rsid w:val="00794300"/>
    <w:rsid w:val="00794371"/>
    <w:rsid w:val="007943CF"/>
    <w:rsid w:val="0079456F"/>
    <w:rsid w:val="00794767"/>
    <w:rsid w:val="00794924"/>
    <w:rsid w:val="00794C61"/>
    <w:rsid w:val="0079513D"/>
    <w:rsid w:val="007951F3"/>
    <w:rsid w:val="00795597"/>
    <w:rsid w:val="00795A6B"/>
    <w:rsid w:val="00795A91"/>
    <w:rsid w:val="00795C6B"/>
    <w:rsid w:val="00795F1C"/>
    <w:rsid w:val="00796518"/>
    <w:rsid w:val="00796976"/>
    <w:rsid w:val="007977B8"/>
    <w:rsid w:val="007977FC"/>
    <w:rsid w:val="00797847"/>
    <w:rsid w:val="007A0048"/>
    <w:rsid w:val="007A0268"/>
    <w:rsid w:val="007A06FC"/>
    <w:rsid w:val="007A0965"/>
    <w:rsid w:val="007A0BC2"/>
    <w:rsid w:val="007A0C54"/>
    <w:rsid w:val="007A1C9F"/>
    <w:rsid w:val="007A1F44"/>
    <w:rsid w:val="007A228D"/>
    <w:rsid w:val="007A23FF"/>
    <w:rsid w:val="007A244C"/>
    <w:rsid w:val="007A2581"/>
    <w:rsid w:val="007A259E"/>
    <w:rsid w:val="007A295B"/>
    <w:rsid w:val="007A298F"/>
    <w:rsid w:val="007A2FC3"/>
    <w:rsid w:val="007A3424"/>
    <w:rsid w:val="007A35EF"/>
    <w:rsid w:val="007A3D65"/>
    <w:rsid w:val="007A3FCF"/>
    <w:rsid w:val="007A42C0"/>
    <w:rsid w:val="007A43A2"/>
    <w:rsid w:val="007A4464"/>
    <w:rsid w:val="007A4C16"/>
    <w:rsid w:val="007A4D04"/>
    <w:rsid w:val="007A4E39"/>
    <w:rsid w:val="007A5554"/>
    <w:rsid w:val="007A588A"/>
    <w:rsid w:val="007A58D9"/>
    <w:rsid w:val="007A596E"/>
    <w:rsid w:val="007A599B"/>
    <w:rsid w:val="007A5B7F"/>
    <w:rsid w:val="007A5E36"/>
    <w:rsid w:val="007A690F"/>
    <w:rsid w:val="007A6C01"/>
    <w:rsid w:val="007A6C56"/>
    <w:rsid w:val="007A78FB"/>
    <w:rsid w:val="007A7A96"/>
    <w:rsid w:val="007A7C59"/>
    <w:rsid w:val="007A7E75"/>
    <w:rsid w:val="007A7EF5"/>
    <w:rsid w:val="007A7F6A"/>
    <w:rsid w:val="007B00DE"/>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4D7D"/>
    <w:rsid w:val="007B5040"/>
    <w:rsid w:val="007B513F"/>
    <w:rsid w:val="007B52CD"/>
    <w:rsid w:val="007B56BA"/>
    <w:rsid w:val="007B58F4"/>
    <w:rsid w:val="007B6222"/>
    <w:rsid w:val="007B6409"/>
    <w:rsid w:val="007B71FA"/>
    <w:rsid w:val="007B7419"/>
    <w:rsid w:val="007B74E7"/>
    <w:rsid w:val="007B7880"/>
    <w:rsid w:val="007B7A65"/>
    <w:rsid w:val="007B7AAB"/>
    <w:rsid w:val="007B7B58"/>
    <w:rsid w:val="007B7D74"/>
    <w:rsid w:val="007B7DC1"/>
    <w:rsid w:val="007B7EDB"/>
    <w:rsid w:val="007C088E"/>
    <w:rsid w:val="007C0F32"/>
    <w:rsid w:val="007C12D0"/>
    <w:rsid w:val="007C14EB"/>
    <w:rsid w:val="007C151B"/>
    <w:rsid w:val="007C199F"/>
    <w:rsid w:val="007C19AD"/>
    <w:rsid w:val="007C1B13"/>
    <w:rsid w:val="007C1CCA"/>
    <w:rsid w:val="007C1F33"/>
    <w:rsid w:val="007C215E"/>
    <w:rsid w:val="007C24FA"/>
    <w:rsid w:val="007C2540"/>
    <w:rsid w:val="007C26EB"/>
    <w:rsid w:val="007C3012"/>
    <w:rsid w:val="007C3267"/>
    <w:rsid w:val="007C3598"/>
    <w:rsid w:val="007C3CE8"/>
    <w:rsid w:val="007C3FA8"/>
    <w:rsid w:val="007C44DF"/>
    <w:rsid w:val="007C50E4"/>
    <w:rsid w:val="007C5250"/>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5CF"/>
    <w:rsid w:val="007D2B32"/>
    <w:rsid w:val="007D2DA2"/>
    <w:rsid w:val="007D2E0D"/>
    <w:rsid w:val="007D2F44"/>
    <w:rsid w:val="007D2F4D"/>
    <w:rsid w:val="007D34C5"/>
    <w:rsid w:val="007D3EB5"/>
    <w:rsid w:val="007D3F8B"/>
    <w:rsid w:val="007D4178"/>
    <w:rsid w:val="007D41D6"/>
    <w:rsid w:val="007D42C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5F08"/>
    <w:rsid w:val="007E6CDB"/>
    <w:rsid w:val="007E7067"/>
    <w:rsid w:val="007E73BB"/>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271"/>
    <w:rsid w:val="007F27DD"/>
    <w:rsid w:val="007F288B"/>
    <w:rsid w:val="007F2DF1"/>
    <w:rsid w:val="007F368C"/>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9C"/>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6B8"/>
    <w:rsid w:val="0080795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2B50"/>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15"/>
    <w:rsid w:val="00821C52"/>
    <w:rsid w:val="008221B3"/>
    <w:rsid w:val="0082248E"/>
    <w:rsid w:val="00822508"/>
    <w:rsid w:val="00822565"/>
    <w:rsid w:val="0082281A"/>
    <w:rsid w:val="008228EA"/>
    <w:rsid w:val="00824B8C"/>
    <w:rsid w:val="00824F87"/>
    <w:rsid w:val="00824FDF"/>
    <w:rsid w:val="00825125"/>
    <w:rsid w:val="0082547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D56"/>
    <w:rsid w:val="00833E09"/>
    <w:rsid w:val="008349FA"/>
    <w:rsid w:val="00834BD2"/>
    <w:rsid w:val="00835410"/>
    <w:rsid w:val="008356E8"/>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8C6"/>
    <w:rsid w:val="00842B77"/>
    <w:rsid w:val="00842E70"/>
    <w:rsid w:val="0084309F"/>
    <w:rsid w:val="008431C9"/>
    <w:rsid w:val="008436CC"/>
    <w:rsid w:val="00843BF5"/>
    <w:rsid w:val="00843D9F"/>
    <w:rsid w:val="008449F9"/>
    <w:rsid w:val="00844DD0"/>
    <w:rsid w:val="00844F77"/>
    <w:rsid w:val="008458F4"/>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6F9A"/>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777"/>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4D4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5B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474"/>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5E"/>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61"/>
    <w:rsid w:val="008B5299"/>
    <w:rsid w:val="008B589A"/>
    <w:rsid w:val="008B5A5F"/>
    <w:rsid w:val="008B5AB0"/>
    <w:rsid w:val="008B6054"/>
    <w:rsid w:val="008B666B"/>
    <w:rsid w:val="008B68AD"/>
    <w:rsid w:val="008B73DF"/>
    <w:rsid w:val="008B7609"/>
    <w:rsid w:val="008B794A"/>
    <w:rsid w:val="008B7B08"/>
    <w:rsid w:val="008C0046"/>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57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D5C"/>
    <w:rsid w:val="008D2E96"/>
    <w:rsid w:val="008D32DF"/>
    <w:rsid w:val="008D33A8"/>
    <w:rsid w:val="008D35E9"/>
    <w:rsid w:val="008D35FA"/>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87"/>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1E"/>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7AA"/>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67B"/>
    <w:rsid w:val="00902C67"/>
    <w:rsid w:val="00902F98"/>
    <w:rsid w:val="0090325F"/>
    <w:rsid w:val="00903336"/>
    <w:rsid w:val="00903632"/>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28D"/>
    <w:rsid w:val="0090747B"/>
    <w:rsid w:val="009075EF"/>
    <w:rsid w:val="00907882"/>
    <w:rsid w:val="009078B3"/>
    <w:rsid w:val="00907A05"/>
    <w:rsid w:val="00907A77"/>
    <w:rsid w:val="00907E00"/>
    <w:rsid w:val="0091088D"/>
    <w:rsid w:val="00910CB0"/>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C76"/>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AF7"/>
    <w:rsid w:val="00923D96"/>
    <w:rsid w:val="00923F12"/>
    <w:rsid w:val="009240C3"/>
    <w:rsid w:val="0092429E"/>
    <w:rsid w:val="009245AB"/>
    <w:rsid w:val="00924FF8"/>
    <w:rsid w:val="0092535C"/>
    <w:rsid w:val="0092555C"/>
    <w:rsid w:val="00925A39"/>
    <w:rsid w:val="00925BA8"/>
    <w:rsid w:val="0092604B"/>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78"/>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6E8B"/>
    <w:rsid w:val="0094724E"/>
    <w:rsid w:val="00947304"/>
    <w:rsid w:val="0094795E"/>
    <w:rsid w:val="00947BE6"/>
    <w:rsid w:val="0095030A"/>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4C"/>
    <w:rsid w:val="009631FE"/>
    <w:rsid w:val="00963639"/>
    <w:rsid w:val="00964439"/>
    <w:rsid w:val="0096450F"/>
    <w:rsid w:val="009651E9"/>
    <w:rsid w:val="00965412"/>
    <w:rsid w:val="009657F1"/>
    <w:rsid w:val="00965A4A"/>
    <w:rsid w:val="0096608A"/>
    <w:rsid w:val="0096621C"/>
    <w:rsid w:val="0096625D"/>
    <w:rsid w:val="00966917"/>
    <w:rsid w:val="00966BBC"/>
    <w:rsid w:val="00966E50"/>
    <w:rsid w:val="00966F8E"/>
    <w:rsid w:val="00967460"/>
    <w:rsid w:val="00967645"/>
    <w:rsid w:val="009679B9"/>
    <w:rsid w:val="00967B13"/>
    <w:rsid w:val="00967D35"/>
    <w:rsid w:val="009700DC"/>
    <w:rsid w:val="009701F4"/>
    <w:rsid w:val="009703FD"/>
    <w:rsid w:val="00970456"/>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111"/>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409"/>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737"/>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27E"/>
    <w:rsid w:val="009A14EF"/>
    <w:rsid w:val="009A16C9"/>
    <w:rsid w:val="009A290E"/>
    <w:rsid w:val="009A291A"/>
    <w:rsid w:val="009A2AAD"/>
    <w:rsid w:val="009A2D22"/>
    <w:rsid w:val="009A2DF9"/>
    <w:rsid w:val="009A2E39"/>
    <w:rsid w:val="009A3A86"/>
    <w:rsid w:val="009A3CAC"/>
    <w:rsid w:val="009A3E27"/>
    <w:rsid w:val="009A46E6"/>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A75"/>
    <w:rsid w:val="009B3E02"/>
    <w:rsid w:val="009B3E62"/>
    <w:rsid w:val="009B4519"/>
    <w:rsid w:val="009B4AFD"/>
    <w:rsid w:val="009B506B"/>
    <w:rsid w:val="009B50FC"/>
    <w:rsid w:val="009B562E"/>
    <w:rsid w:val="009B57B6"/>
    <w:rsid w:val="009B57EF"/>
    <w:rsid w:val="009B5828"/>
    <w:rsid w:val="009B5B85"/>
    <w:rsid w:val="009B5BA7"/>
    <w:rsid w:val="009B5CF4"/>
    <w:rsid w:val="009B5F2A"/>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AC"/>
    <w:rsid w:val="009C3DDC"/>
    <w:rsid w:val="009C4039"/>
    <w:rsid w:val="009C44AD"/>
    <w:rsid w:val="009C4BC2"/>
    <w:rsid w:val="009C4D22"/>
    <w:rsid w:val="009C4E26"/>
    <w:rsid w:val="009C534D"/>
    <w:rsid w:val="009C5719"/>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509"/>
    <w:rsid w:val="009D16BE"/>
    <w:rsid w:val="009D1A06"/>
    <w:rsid w:val="009D1B29"/>
    <w:rsid w:val="009D1BA4"/>
    <w:rsid w:val="009D22E4"/>
    <w:rsid w:val="009D22F7"/>
    <w:rsid w:val="009D24BB"/>
    <w:rsid w:val="009D2602"/>
    <w:rsid w:val="009D2FEF"/>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B6"/>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72A"/>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D7C"/>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E8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2D0"/>
    <w:rsid w:val="00A11D88"/>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5742"/>
    <w:rsid w:val="00A1601C"/>
    <w:rsid w:val="00A16471"/>
    <w:rsid w:val="00A165BF"/>
    <w:rsid w:val="00A17077"/>
    <w:rsid w:val="00A170EF"/>
    <w:rsid w:val="00A172E8"/>
    <w:rsid w:val="00A1798C"/>
    <w:rsid w:val="00A179FF"/>
    <w:rsid w:val="00A17E95"/>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39"/>
    <w:rsid w:val="00A339D8"/>
    <w:rsid w:val="00A339E5"/>
    <w:rsid w:val="00A339F6"/>
    <w:rsid w:val="00A33A25"/>
    <w:rsid w:val="00A33E18"/>
    <w:rsid w:val="00A34274"/>
    <w:rsid w:val="00A342FD"/>
    <w:rsid w:val="00A3432B"/>
    <w:rsid w:val="00A344F0"/>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74"/>
    <w:rsid w:val="00A503CC"/>
    <w:rsid w:val="00A50506"/>
    <w:rsid w:val="00A50792"/>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C01"/>
    <w:rsid w:val="00A64FEB"/>
    <w:rsid w:val="00A65178"/>
    <w:rsid w:val="00A654E1"/>
    <w:rsid w:val="00A65500"/>
    <w:rsid w:val="00A658D2"/>
    <w:rsid w:val="00A65911"/>
    <w:rsid w:val="00A65A9F"/>
    <w:rsid w:val="00A65ABF"/>
    <w:rsid w:val="00A65CED"/>
    <w:rsid w:val="00A65DB8"/>
    <w:rsid w:val="00A660D5"/>
    <w:rsid w:val="00A6643C"/>
    <w:rsid w:val="00A66C46"/>
    <w:rsid w:val="00A66E0F"/>
    <w:rsid w:val="00A6707D"/>
    <w:rsid w:val="00A67544"/>
    <w:rsid w:val="00A6773C"/>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594"/>
    <w:rsid w:val="00A74A92"/>
    <w:rsid w:val="00A74BF9"/>
    <w:rsid w:val="00A75CB0"/>
    <w:rsid w:val="00A75CC1"/>
    <w:rsid w:val="00A75E88"/>
    <w:rsid w:val="00A75F21"/>
    <w:rsid w:val="00A7664A"/>
    <w:rsid w:val="00A76AA9"/>
    <w:rsid w:val="00A76AF7"/>
    <w:rsid w:val="00A76E79"/>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AD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126"/>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A2"/>
    <w:rsid w:val="00A960C9"/>
    <w:rsid w:val="00A96259"/>
    <w:rsid w:val="00A963C7"/>
    <w:rsid w:val="00A96900"/>
    <w:rsid w:val="00A96CA4"/>
    <w:rsid w:val="00A96CB1"/>
    <w:rsid w:val="00A96D0D"/>
    <w:rsid w:val="00A96DFE"/>
    <w:rsid w:val="00A97BE8"/>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79"/>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B59"/>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2F8"/>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0C3"/>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2FE3"/>
    <w:rsid w:val="00AF3313"/>
    <w:rsid w:val="00AF33FF"/>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3"/>
    <w:rsid w:val="00AF614E"/>
    <w:rsid w:val="00AF621F"/>
    <w:rsid w:val="00AF6695"/>
    <w:rsid w:val="00AF6BBC"/>
    <w:rsid w:val="00AF6CFB"/>
    <w:rsid w:val="00AF6F5B"/>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AD3"/>
    <w:rsid w:val="00B20D9B"/>
    <w:rsid w:val="00B21290"/>
    <w:rsid w:val="00B21850"/>
    <w:rsid w:val="00B218E6"/>
    <w:rsid w:val="00B21C92"/>
    <w:rsid w:val="00B21F04"/>
    <w:rsid w:val="00B22137"/>
    <w:rsid w:val="00B22191"/>
    <w:rsid w:val="00B22294"/>
    <w:rsid w:val="00B22430"/>
    <w:rsid w:val="00B2281F"/>
    <w:rsid w:val="00B22C0D"/>
    <w:rsid w:val="00B23619"/>
    <w:rsid w:val="00B236FF"/>
    <w:rsid w:val="00B239DD"/>
    <w:rsid w:val="00B23AF4"/>
    <w:rsid w:val="00B23C15"/>
    <w:rsid w:val="00B23C47"/>
    <w:rsid w:val="00B23DFB"/>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2C5"/>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45A"/>
    <w:rsid w:val="00B435B1"/>
    <w:rsid w:val="00B4367F"/>
    <w:rsid w:val="00B4368A"/>
    <w:rsid w:val="00B4385E"/>
    <w:rsid w:val="00B438BA"/>
    <w:rsid w:val="00B438FB"/>
    <w:rsid w:val="00B439D3"/>
    <w:rsid w:val="00B43C48"/>
    <w:rsid w:val="00B440A4"/>
    <w:rsid w:val="00B44773"/>
    <w:rsid w:val="00B44A7D"/>
    <w:rsid w:val="00B44D54"/>
    <w:rsid w:val="00B44F99"/>
    <w:rsid w:val="00B453B6"/>
    <w:rsid w:val="00B4570F"/>
    <w:rsid w:val="00B45723"/>
    <w:rsid w:val="00B45876"/>
    <w:rsid w:val="00B458A1"/>
    <w:rsid w:val="00B45B16"/>
    <w:rsid w:val="00B45E83"/>
    <w:rsid w:val="00B45E96"/>
    <w:rsid w:val="00B4642F"/>
    <w:rsid w:val="00B46A38"/>
    <w:rsid w:val="00B46CBC"/>
    <w:rsid w:val="00B47235"/>
    <w:rsid w:val="00B505EB"/>
    <w:rsid w:val="00B50B58"/>
    <w:rsid w:val="00B50EB7"/>
    <w:rsid w:val="00B50F2E"/>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DC9"/>
    <w:rsid w:val="00B57E48"/>
    <w:rsid w:val="00B57F2E"/>
    <w:rsid w:val="00B57F63"/>
    <w:rsid w:val="00B601FD"/>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C7C"/>
    <w:rsid w:val="00B81198"/>
    <w:rsid w:val="00B818F4"/>
    <w:rsid w:val="00B81934"/>
    <w:rsid w:val="00B81B9A"/>
    <w:rsid w:val="00B81BC9"/>
    <w:rsid w:val="00B81CD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4E7B"/>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38B"/>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70"/>
    <w:rsid w:val="00BA2FEF"/>
    <w:rsid w:val="00BA335D"/>
    <w:rsid w:val="00BA348A"/>
    <w:rsid w:val="00BA3A30"/>
    <w:rsid w:val="00BA3A83"/>
    <w:rsid w:val="00BA3C1F"/>
    <w:rsid w:val="00BA438F"/>
    <w:rsid w:val="00BA4A4F"/>
    <w:rsid w:val="00BA4BFA"/>
    <w:rsid w:val="00BA5376"/>
    <w:rsid w:val="00BA5462"/>
    <w:rsid w:val="00BA5499"/>
    <w:rsid w:val="00BA558C"/>
    <w:rsid w:val="00BA5F0C"/>
    <w:rsid w:val="00BA5F2C"/>
    <w:rsid w:val="00BA6553"/>
    <w:rsid w:val="00BA66E4"/>
    <w:rsid w:val="00BA6CA0"/>
    <w:rsid w:val="00BA6E34"/>
    <w:rsid w:val="00BA6EF6"/>
    <w:rsid w:val="00BA7241"/>
    <w:rsid w:val="00BA734F"/>
    <w:rsid w:val="00BA7D43"/>
    <w:rsid w:val="00BB05DF"/>
    <w:rsid w:val="00BB0684"/>
    <w:rsid w:val="00BB085D"/>
    <w:rsid w:val="00BB0D78"/>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3B7D"/>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DE"/>
    <w:rsid w:val="00BC398E"/>
    <w:rsid w:val="00BC39DB"/>
    <w:rsid w:val="00BC3A32"/>
    <w:rsid w:val="00BC4020"/>
    <w:rsid w:val="00BC410E"/>
    <w:rsid w:val="00BC46EF"/>
    <w:rsid w:val="00BC4740"/>
    <w:rsid w:val="00BC4876"/>
    <w:rsid w:val="00BC4E76"/>
    <w:rsid w:val="00BC52D3"/>
    <w:rsid w:val="00BC6445"/>
    <w:rsid w:val="00BC66B9"/>
    <w:rsid w:val="00BC67CB"/>
    <w:rsid w:val="00BC6A5F"/>
    <w:rsid w:val="00BC6E2B"/>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40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AB"/>
    <w:rsid w:val="00BE0DD8"/>
    <w:rsid w:val="00BE0DF2"/>
    <w:rsid w:val="00BE0E51"/>
    <w:rsid w:val="00BE108E"/>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F4A"/>
    <w:rsid w:val="00BF227B"/>
    <w:rsid w:val="00BF227C"/>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5AF"/>
    <w:rsid w:val="00C04839"/>
    <w:rsid w:val="00C04873"/>
    <w:rsid w:val="00C052BF"/>
    <w:rsid w:val="00C055E8"/>
    <w:rsid w:val="00C0574C"/>
    <w:rsid w:val="00C05815"/>
    <w:rsid w:val="00C058C5"/>
    <w:rsid w:val="00C05BEC"/>
    <w:rsid w:val="00C05E6E"/>
    <w:rsid w:val="00C064AA"/>
    <w:rsid w:val="00C06933"/>
    <w:rsid w:val="00C06E7D"/>
    <w:rsid w:val="00C06FB7"/>
    <w:rsid w:val="00C07005"/>
    <w:rsid w:val="00C070CF"/>
    <w:rsid w:val="00C076CB"/>
    <w:rsid w:val="00C07936"/>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6CF"/>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9D1"/>
    <w:rsid w:val="00C30EB8"/>
    <w:rsid w:val="00C30FF6"/>
    <w:rsid w:val="00C31934"/>
    <w:rsid w:val="00C319AD"/>
    <w:rsid w:val="00C31F04"/>
    <w:rsid w:val="00C325F0"/>
    <w:rsid w:val="00C32829"/>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5EF"/>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61C"/>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5F0B"/>
    <w:rsid w:val="00C563F5"/>
    <w:rsid w:val="00C566AF"/>
    <w:rsid w:val="00C56D58"/>
    <w:rsid w:val="00C570F7"/>
    <w:rsid w:val="00C5752A"/>
    <w:rsid w:val="00C575E3"/>
    <w:rsid w:val="00C57BC9"/>
    <w:rsid w:val="00C57CB2"/>
    <w:rsid w:val="00C57D8E"/>
    <w:rsid w:val="00C57F54"/>
    <w:rsid w:val="00C60AA6"/>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6E8"/>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7E3"/>
    <w:rsid w:val="00C72988"/>
    <w:rsid w:val="00C729AA"/>
    <w:rsid w:val="00C72A52"/>
    <w:rsid w:val="00C72F91"/>
    <w:rsid w:val="00C7324F"/>
    <w:rsid w:val="00C735D1"/>
    <w:rsid w:val="00C7364D"/>
    <w:rsid w:val="00C74A5A"/>
    <w:rsid w:val="00C74ED9"/>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51"/>
    <w:rsid w:val="00C844C9"/>
    <w:rsid w:val="00C849BC"/>
    <w:rsid w:val="00C84B5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F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032"/>
    <w:rsid w:val="00C973A4"/>
    <w:rsid w:val="00C973C1"/>
    <w:rsid w:val="00C97872"/>
    <w:rsid w:val="00C978D0"/>
    <w:rsid w:val="00C97904"/>
    <w:rsid w:val="00C9794E"/>
    <w:rsid w:val="00C97B02"/>
    <w:rsid w:val="00C97F88"/>
    <w:rsid w:val="00CA02A1"/>
    <w:rsid w:val="00CA0532"/>
    <w:rsid w:val="00CA08D5"/>
    <w:rsid w:val="00CA0B09"/>
    <w:rsid w:val="00CA0BA2"/>
    <w:rsid w:val="00CA133C"/>
    <w:rsid w:val="00CA156B"/>
    <w:rsid w:val="00CA19C0"/>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7CE"/>
    <w:rsid w:val="00CA799F"/>
    <w:rsid w:val="00CA7D89"/>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7D7"/>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15A"/>
    <w:rsid w:val="00CB7683"/>
    <w:rsid w:val="00CB787A"/>
    <w:rsid w:val="00CB7BC1"/>
    <w:rsid w:val="00CB7D07"/>
    <w:rsid w:val="00CC0439"/>
    <w:rsid w:val="00CC0913"/>
    <w:rsid w:val="00CC0B8A"/>
    <w:rsid w:val="00CC0C4A"/>
    <w:rsid w:val="00CC131D"/>
    <w:rsid w:val="00CC17F0"/>
    <w:rsid w:val="00CC1853"/>
    <w:rsid w:val="00CC18D1"/>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2B4"/>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830"/>
    <w:rsid w:val="00CD4A58"/>
    <w:rsid w:val="00CD4DF0"/>
    <w:rsid w:val="00CD5512"/>
    <w:rsid w:val="00CD5A3A"/>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1A5"/>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584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850"/>
    <w:rsid w:val="00D01B21"/>
    <w:rsid w:val="00D01E2F"/>
    <w:rsid w:val="00D0253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01A"/>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D5B"/>
    <w:rsid w:val="00D16E87"/>
    <w:rsid w:val="00D16FF9"/>
    <w:rsid w:val="00D17953"/>
    <w:rsid w:val="00D17AF2"/>
    <w:rsid w:val="00D17EBA"/>
    <w:rsid w:val="00D20004"/>
    <w:rsid w:val="00D20243"/>
    <w:rsid w:val="00D2084D"/>
    <w:rsid w:val="00D20B8B"/>
    <w:rsid w:val="00D20D28"/>
    <w:rsid w:val="00D21143"/>
    <w:rsid w:val="00D212E6"/>
    <w:rsid w:val="00D2162C"/>
    <w:rsid w:val="00D2192B"/>
    <w:rsid w:val="00D21A3C"/>
    <w:rsid w:val="00D21D12"/>
    <w:rsid w:val="00D22342"/>
    <w:rsid w:val="00D22ABA"/>
    <w:rsid w:val="00D22C56"/>
    <w:rsid w:val="00D22CEE"/>
    <w:rsid w:val="00D230E4"/>
    <w:rsid w:val="00D233F1"/>
    <w:rsid w:val="00D2425F"/>
    <w:rsid w:val="00D245AD"/>
    <w:rsid w:val="00D2490B"/>
    <w:rsid w:val="00D24B4C"/>
    <w:rsid w:val="00D24E25"/>
    <w:rsid w:val="00D256F8"/>
    <w:rsid w:val="00D2580C"/>
    <w:rsid w:val="00D25BDA"/>
    <w:rsid w:val="00D25C66"/>
    <w:rsid w:val="00D25FA9"/>
    <w:rsid w:val="00D26142"/>
    <w:rsid w:val="00D264AD"/>
    <w:rsid w:val="00D2685C"/>
    <w:rsid w:val="00D26A22"/>
    <w:rsid w:val="00D26A3B"/>
    <w:rsid w:val="00D26A84"/>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886"/>
    <w:rsid w:val="00D37A2E"/>
    <w:rsid w:val="00D37B77"/>
    <w:rsid w:val="00D37F2B"/>
    <w:rsid w:val="00D40246"/>
    <w:rsid w:val="00D404C3"/>
    <w:rsid w:val="00D40F00"/>
    <w:rsid w:val="00D40F74"/>
    <w:rsid w:val="00D4135C"/>
    <w:rsid w:val="00D4162F"/>
    <w:rsid w:val="00D41980"/>
    <w:rsid w:val="00D41EB1"/>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2FC"/>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9D5"/>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23C"/>
    <w:rsid w:val="00D77372"/>
    <w:rsid w:val="00D77577"/>
    <w:rsid w:val="00D777D7"/>
    <w:rsid w:val="00D77885"/>
    <w:rsid w:val="00D77A2C"/>
    <w:rsid w:val="00D77DCE"/>
    <w:rsid w:val="00D80854"/>
    <w:rsid w:val="00D80AB8"/>
    <w:rsid w:val="00D80B5F"/>
    <w:rsid w:val="00D81792"/>
    <w:rsid w:val="00D817E8"/>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9E9"/>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14B"/>
    <w:rsid w:val="00DC1327"/>
    <w:rsid w:val="00DC1350"/>
    <w:rsid w:val="00DC14C7"/>
    <w:rsid w:val="00DC16BC"/>
    <w:rsid w:val="00DC2406"/>
    <w:rsid w:val="00DC2474"/>
    <w:rsid w:val="00DC2504"/>
    <w:rsid w:val="00DC2555"/>
    <w:rsid w:val="00DC26DC"/>
    <w:rsid w:val="00DC302A"/>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392"/>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D09"/>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BF3"/>
    <w:rsid w:val="00E053FD"/>
    <w:rsid w:val="00E05ED5"/>
    <w:rsid w:val="00E064B4"/>
    <w:rsid w:val="00E066A1"/>
    <w:rsid w:val="00E0671B"/>
    <w:rsid w:val="00E06900"/>
    <w:rsid w:val="00E06A6E"/>
    <w:rsid w:val="00E070C5"/>
    <w:rsid w:val="00E07255"/>
    <w:rsid w:val="00E0728F"/>
    <w:rsid w:val="00E073F1"/>
    <w:rsid w:val="00E0755C"/>
    <w:rsid w:val="00E075C8"/>
    <w:rsid w:val="00E07877"/>
    <w:rsid w:val="00E07C85"/>
    <w:rsid w:val="00E07EA3"/>
    <w:rsid w:val="00E07F4D"/>
    <w:rsid w:val="00E10C6A"/>
    <w:rsid w:val="00E10DB2"/>
    <w:rsid w:val="00E11654"/>
    <w:rsid w:val="00E12CBA"/>
    <w:rsid w:val="00E133B4"/>
    <w:rsid w:val="00E135D4"/>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97E"/>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1B"/>
    <w:rsid w:val="00E31491"/>
    <w:rsid w:val="00E318B4"/>
    <w:rsid w:val="00E31D1C"/>
    <w:rsid w:val="00E31FB9"/>
    <w:rsid w:val="00E32274"/>
    <w:rsid w:val="00E3263C"/>
    <w:rsid w:val="00E3271D"/>
    <w:rsid w:val="00E32D62"/>
    <w:rsid w:val="00E339DC"/>
    <w:rsid w:val="00E33A5E"/>
    <w:rsid w:val="00E33DDF"/>
    <w:rsid w:val="00E33E15"/>
    <w:rsid w:val="00E340B5"/>
    <w:rsid w:val="00E343B7"/>
    <w:rsid w:val="00E3460D"/>
    <w:rsid w:val="00E348C0"/>
    <w:rsid w:val="00E3538B"/>
    <w:rsid w:val="00E354DD"/>
    <w:rsid w:val="00E3555D"/>
    <w:rsid w:val="00E355F3"/>
    <w:rsid w:val="00E3561A"/>
    <w:rsid w:val="00E35C7D"/>
    <w:rsid w:val="00E36081"/>
    <w:rsid w:val="00E361B8"/>
    <w:rsid w:val="00E36200"/>
    <w:rsid w:val="00E365B2"/>
    <w:rsid w:val="00E36656"/>
    <w:rsid w:val="00E36707"/>
    <w:rsid w:val="00E369EE"/>
    <w:rsid w:val="00E36A1B"/>
    <w:rsid w:val="00E36ABB"/>
    <w:rsid w:val="00E3726D"/>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860"/>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613"/>
    <w:rsid w:val="00E547B3"/>
    <w:rsid w:val="00E5490B"/>
    <w:rsid w:val="00E54B68"/>
    <w:rsid w:val="00E54C33"/>
    <w:rsid w:val="00E54FFF"/>
    <w:rsid w:val="00E5577C"/>
    <w:rsid w:val="00E55A4B"/>
    <w:rsid w:val="00E5604D"/>
    <w:rsid w:val="00E564E4"/>
    <w:rsid w:val="00E5680D"/>
    <w:rsid w:val="00E56DD6"/>
    <w:rsid w:val="00E5722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46"/>
    <w:rsid w:val="00E6228F"/>
    <w:rsid w:val="00E6277B"/>
    <w:rsid w:val="00E62B20"/>
    <w:rsid w:val="00E63309"/>
    <w:rsid w:val="00E63794"/>
    <w:rsid w:val="00E637C8"/>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3C"/>
    <w:rsid w:val="00E70BC7"/>
    <w:rsid w:val="00E70F9A"/>
    <w:rsid w:val="00E70FBC"/>
    <w:rsid w:val="00E71A2D"/>
    <w:rsid w:val="00E72738"/>
    <w:rsid w:val="00E72B9A"/>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739"/>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4A7"/>
    <w:rsid w:val="00E90635"/>
    <w:rsid w:val="00E909A1"/>
    <w:rsid w:val="00E90BFF"/>
    <w:rsid w:val="00E9140B"/>
    <w:rsid w:val="00E91604"/>
    <w:rsid w:val="00E919A7"/>
    <w:rsid w:val="00E91A77"/>
    <w:rsid w:val="00E91B1A"/>
    <w:rsid w:val="00E91B79"/>
    <w:rsid w:val="00E91C9B"/>
    <w:rsid w:val="00E91D6A"/>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30"/>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587"/>
    <w:rsid w:val="00EB0877"/>
    <w:rsid w:val="00EB0CA3"/>
    <w:rsid w:val="00EB104F"/>
    <w:rsid w:val="00EB1287"/>
    <w:rsid w:val="00EB128A"/>
    <w:rsid w:val="00EB1405"/>
    <w:rsid w:val="00EB166D"/>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B33"/>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C7FD5"/>
    <w:rsid w:val="00ED0624"/>
    <w:rsid w:val="00ED0706"/>
    <w:rsid w:val="00ED09B2"/>
    <w:rsid w:val="00ED0A76"/>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443"/>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F4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2F6"/>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2D73"/>
    <w:rsid w:val="00F133A1"/>
    <w:rsid w:val="00F13577"/>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B18"/>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54"/>
    <w:rsid w:val="00F346A0"/>
    <w:rsid w:val="00F34805"/>
    <w:rsid w:val="00F34BB7"/>
    <w:rsid w:val="00F34CD6"/>
    <w:rsid w:val="00F34F32"/>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A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748"/>
    <w:rsid w:val="00F66811"/>
    <w:rsid w:val="00F66B99"/>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8C"/>
    <w:rsid w:val="00F82775"/>
    <w:rsid w:val="00F82D94"/>
    <w:rsid w:val="00F82EE9"/>
    <w:rsid w:val="00F83251"/>
    <w:rsid w:val="00F83313"/>
    <w:rsid w:val="00F83350"/>
    <w:rsid w:val="00F83829"/>
    <w:rsid w:val="00F83FEA"/>
    <w:rsid w:val="00F84069"/>
    <w:rsid w:val="00F8420D"/>
    <w:rsid w:val="00F843D7"/>
    <w:rsid w:val="00F843E6"/>
    <w:rsid w:val="00F844A0"/>
    <w:rsid w:val="00F84ABC"/>
    <w:rsid w:val="00F84F8A"/>
    <w:rsid w:val="00F85194"/>
    <w:rsid w:val="00F851C8"/>
    <w:rsid w:val="00F8527B"/>
    <w:rsid w:val="00F85536"/>
    <w:rsid w:val="00F85597"/>
    <w:rsid w:val="00F858A0"/>
    <w:rsid w:val="00F85996"/>
    <w:rsid w:val="00F86044"/>
    <w:rsid w:val="00F862BF"/>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C"/>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1D9"/>
    <w:rsid w:val="00FA07F8"/>
    <w:rsid w:val="00FA081B"/>
    <w:rsid w:val="00FA105C"/>
    <w:rsid w:val="00FA1168"/>
    <w:rsid w:val="00FA12D1"/>
    <w:rsid w:val="00FA144F"/>
    <w:rsid w:val="00FA1475"/>
    <w:rsid w:val="00FA148A"/>
    <w:rsid w:val="00FA1D36"/>
    <w:rsid w:val="00FA2326"/>
    <w:rsid w:val="00FA2348"/>
    <w:rsid w:val="00FA27C8"/>
    <w:rsid w:val="00FA2B71"/>
    <w:rsid w:val="00FA2B72"/>
    <w:rsid w:val="00FA2E67"/>
    <w:rsid w:val="00FA32BB"/>
    <w:rsid w:val="00FA341E"/>
    <w:rsid w:val="00FA3630"/>
    <w:rsid w:val="00FA3B4B"/>
    <w:rsid w:val="00FA3B76"/>
    <w:rsid w:val="00FA4306"/>
    <w:rsid w:val="00FA44B4"/>
    <w:rsid w:val="00FA474B"/>
    <w:rsid w:val="00FA4D4D"/>
    <w:rsid w:val="00FA4D66"/>
    <w:rsid w:val="00FA4FE8"/>
    <w:rsid w:val="00FA528F"/>
    <w:rsid w:val="00FA5342"/>
    <w:rsid w:val="00FA546C"/>
    <w:rsid w:val="00FA5700"/>
    <w:rsid w:val="00FA5A4E"/>
    <w:rsid w:val="00FA5D2A"/>
    <w:rsid w:val="00FA62B7"/>
    <w:rsid w:val="00FA62BD"/>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5F1"/>
    <w:rsid w:val="00FD17FA"/>
    <w:rsid w:val="00FD1A97"/>
    <w:rsid w:val="00FD20FD"/>
    <w:rsid w:val="00FD25E7"/>
    <w:rsid w:val="00FD2D7B"/>
    <w:rsid w:val="00FD2EDF"/>
    <w:rsid w:val="00FD3070"/>
    <w:rsid w:val="00FD308F"/>
    <w:rsid w:val="00FD361B"/>
    <w:rsid w:val="00FD37F6"/>
    <w:rsid w:val="00FD3ACF"/>
    <w:rsid w:val="00FD3EBB"/>
    <w:rsid w:val="00FD4589"/>
    <w:rsid w:val="00FD473E"/>
    <w:rsid w:val="00FD47E0"/>
    <w:rsid w:val="00FD4C09"/>
    <w:rsid w:val="00FD4D67"/>
    <w:rsid w:val="00FD5032"/>
    <w:rsid w:val="00FD618A"/>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60B"/>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5FC1"/>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A5B26A6-EFEE-4806-97B1-8027E10D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link w:val="ProposalChar"/>
    <w:qFormat/>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qFormat/>
    <w:rsid w:val="007D7CEB"/>
    <w:rPr>
      <w:i/>
      <w:iCs/>
    </w:rPr>
  </w:style>
  <w:style w:type="character" w:customStyle="1" w:styleId="ProposalChar">
    <w:name w:val="Proposal Char"/>
    <w:link w:val="Proposal"/>
    <w:qFormat/>
    <w:rsid w:val="004563BC"/>
    <w:rPr>
      <w:rFonts w:ascii="Arial" w:hAnsi="Arial"/>
      <w:b/>
      <w:bCs/>
      <w:lang w:val="en-GB"/>
    </w:rPr>
  </w:style>
  <w:style w:type="paragraph" w:customStyle="1" w:styleId="StyleHeading1NMPHeading1H1h11h12h13h14h15h16appheadin">
    <w:name w:val="Style Heading 1NMP Heading 1H1h11h12h13h14h15h16app headin..."/>
    <w:basedOn w:val="1"/>
    <w:rsid w:val="004563BC"/>
    <w:pPr>
      <w:numPr>
        <w:numId w:val="36"/>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4563BC"/>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916253">
      <w:bodyDiv w:val="1"/>
      <w:marLeft w:val="0"/>
      <w:marRight w:val="0"/>
      <w:marTop w:val="0"/>
      <w:marBottom w:val="0"/>
      <w:divBdr>
        <w:top w:val="none" w:sz="0" w:space="0" w:color="auto"/>
        <w:left w:val="none" w:sz="0" w:space="0" w:color="auto"/>
        <w:bottom w:val="none" w:sz="0" w:space="0" w:color="auto"/>
        <w:right w:val="none" w:sz="0" w:space="0" w:color="auto"/>
      </w:divBdr>
    </w:div>
    <w:div w:id="173300957">
      <w:bodyDiv w:val="1"/>
      <w:marLeft w:val="0"/>
      <w:marRight w:val="0"/>
      <w:marTop w:val="0"/>
      <w:marBottom w:val="0"/>
      <w:divBdr>
        <w:top w:val="none" w:sz="0" w:space="0" w:color="auto"/>
        <w:left w:val="none" w:sz="0" w:space="0" w:color="auto"/>
        <w:bottom w:val="none" w:sz="0" w:space="0" w:color="auto"/>
        <w:right w:val="none" w:sz="0" w:space="0" w:color="auto"/>
      </w:divBdr>
      <w:divsChild>
        <w:div w:id="846096458">
          <w:marLeft w:val="547"/>
          <w:marRight w:val="0"/>
          <w:marTop w:val="0"/>
          <w:marBottom w:val="0"/>
          <w:divBdr>
            <w:top w:val="none" w:sz="0" w:space="0" w:color="auto"/>
            <w:left w:val="none" w:sz="0" w:space="0" w:color="auto"/>
            <w:bottom w:val="none" w:sz="0" w:space="0" w:color="auto"/>
            <w:right w:val="none" w:sz="0" w:space="0" w:color="auto"/>
          </w:divBdr>
        </w:div>
        <w:div w:id="1513451717">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525480">
      <w:bodyDiv w:val="1"/>
      <w:marLeft w:val="0"/>
      <w:marRight w:val="0"/>
      <w:marTop w:val="0"/>
      <w:marBottom w:val="0"/>
      <w:divBdr>
        <w:top w:val="none" w:sz="0" w:space="0" w:color="auto"/>
        <w:left w:val="none" w:sz="0" w:space="0" w:color="auto"/>
        <w:bottom w:val="none" w:sz="0" w:space="0" w:color="auto"/>
        <w:right w:val="none" w:sz="0" w:space="0" w:color="auto"/>
      </w:divBdr>
      <w:divsChild>
        <w:div w:id="1209146907">
          <w:marLeft w:val="547"/>
          <w:marRight w:val="0"/>
          <w:marTop w:val="0"/>
          <w:marBottom w:val="0"/>
          <w:divBdr>
            <w:top w:val="none" w:sz="0" w:space="0" w:color="auto"/>
            <w:left w:val="none" w:sz="0" w:space="0" w:color="auto"/>
            <w:bottom w:val="none" w:sz="0" w:space="0" w:color="auto"/>
            <w:right w:val="none" w:sz="0" w:space="0" w:color="auto"/>
          </w:divBdr>
        </w:div>
      </w:divsChild>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8899146">
      <w:bodyDiv w:val="1"/>
      <w:marLeft w:val="0"/>
      <w:marRight w:val="0"/>
      <w:marTop w:val="0"/>
      <w:marBottom w:val="0"/>
      <w:divBdr>
        <w:top w:val="none" w:sz="0" w:space="0" w:color="auto"/>
        <w:left w:val="none" w:sz="0" w:space="0" w:color="auto"/>
        <w:bottom w:val="none" w:sz="0" w:space="0" w:color="auto"/>
        <w:right w:val="none" w:sz="0" w:space="0" w:color="auto"/>
      </w:divBdr>
      <w:divsChild>
        <w:div w:id="130490365">
          <w:marLeft w:val="547"/>
          <w:marRight w:val="0"/>
          <w:marTop w:val="0"/>
          <w:marBottom w:val="0"/>
          <w:divBdr>
            <w:top w:val="none" w:sz="0" w:space="0" w:color="auto"/>
            <w:left w:val="none" w:sz="0" w:space="0" w:color="auto"/>
            <w:bottom w:val="none" w:sz="0" w:space="0" w:color="auto"/>
            <w:right w:val="none" w:sz="0" w:space="0" w:color="auto"/>
          </w:divBdr>
        </w:div>
        <w:div w:id="562638752">
          <w:marLeft w:val="1166"/>
          <w:marRight w:val="0"/>
          <w:marTop w:val="0"/>
          <w:marBottom w:val="0"/>
          <w:divBdr>
            <w:top w:val="none" w:sz="0" w:space="0" w:color="auto"/>
            <w:left w:val="none" w:sz="0" w:space="0" w:color="auto"/>
            <w:bottom w:val="none" w:sz="0" w:space="0" w:color="auto"/>
            <w:right w:val="none" w:sz="0" w:space="0" w:color="auto"/>
          </w:divBdr>
        </w:div>
        <w:div w:id="1055542166">
          <w:marLeft w:val="1166"/>
          <w:marRight w:val="0"/>
          <w:marTop w:val="0"/>
          <w:marBottom w:val="0"/>
          <w:divBdr>
            <w:top w:val="none" w:sz="0" w:space="0" w:color="auto"/>
            <w:left w:val="none" w:sz="0" w:space="0" w:color="auto"/>
            <w:bottom w:val="none" w:sz="0" w:space="0" w:color="auto"/>
            <w:right w:val="none" w:sz="0" w:space="0" w:color="auto"/>
          </w:divBdr>
        </w:div>
        <w:div w:id="1783837458">
          <w:marLeft w:val="1166"/>
          <w:marRight w:val="0"/>
          <w:marTop w:val="0"/>
          <w:marBottom w:val="0"/>
          <w:divBdr>
            <w:top w:val="none" w:sz="0" w:space="0" w:color="auto"/>
            <w:left w:val="none" w:sz="0" w:space="0" w:color="auto"/>
            <w:bottom w:val="none" w:sz="0" w:space="0" w:color="auto"/>
            <w:right w:val="none" w:sz="0" w:space="0" w:color="auto"/>
          </w:divBdr>
        </w:div>
        <w:div w:id="1808817427">
          <w:marLeft w:val="547"/>
          <w:marRight w:val="0"/>
          <w:marTop w:val="0"/>
          <w:marBottom w:val="0"/>
          <w:divBdr>
            <w:top w:val="none" w:sz="0" w:space="0" w:color="auto"/>
            <w:left w:val="none" w:sz="0" w:space="0" w:color="auto"/>
            <w:bottom w:val="none" w:sz="0" w:space="0" w:color="auto"/>
            <w:right w:val="none" w:sz="0" w:space="0" w:color="auto"/>
          </w:divBdr>
        </w:div>
        <w:div w:id="1997148650">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1488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
    <w:div w:id="525950861">
      <w:bodyDiv w:val="1"/>
      <w:marLeft w:val="0"/>
      <w:marRight w:val="0"/>
      <w:marTop w:val="0"/>
      <w:marBottom w:val="0"/>
      <w:divBdr>
        <w:top w:val="none" w:sz="0" w:space="0" w:color="auto"/>
        <w:left w:val="none" w:sz="0" w:space="0" w:color="auto"/>
        <w:bottom w:val="none" w:sz="0" w:space="0" w:color="auto"/>
        <w:right w:val="none" w:sz="0" w:space="0" w:color="auto"/>
      </w:divBdr>
      <w:divsChild>
        <w:div w:id="1787970132">
          <w:marLeft w:val="360"/>
          <w:marRight w:val="0"/>
          <w:marTop w:val="20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3069965">
      <w:bodyDiv w:val="1"/>
      <w:marLeft w:val="0"/>
      <w:marRight w:val="0"/>
      <w:marTop w:val="0"/>
      <w:marBottom w:val="0"/>
      <w:divBdr>
        <w:top w:val="none" w:sz="0" w:space="0" w:color="auto"/>
        <w:left w:val="none" w:sz="0" w:space="0" w:color="auto"/>
        <w:bottom w:val="none" w:sz="0" w:space="0" w:color="auto"/>
        <w:right w:val="none" w:sz="0" w:space="0" w:color="auto"/>
      </w:divBdr>
      <w:divsChild>
        <w:div w:id="2142991990">
          <w:marLeft w:val="360"/>
          <w:marRight w:val="0"/>
          <w:marTop w:val="200"/>
          <w:marBottom w:val="0"/>
          <w:divBdr>
            <w:top w:val="none" w:sz="0" w:space="0" w:color="auto"/>
            <w:left w:val="none" w:sz="0" w:space="0" w:color="auto"/>
            <w:bottom w:val="none" w:sz="0" w:space="0" w:color="auto"/>
            <w:right w:val="none" w:sz="0" w:space="0" w:color="auto"/>
          </w:divBdr>
        </w:div>
      </w:divsChild>
    </w:div>
    <w:div w:id="677924480">
      <w:bodyDiv w:val="1"/>
      <w:marLeft w:val="0"/>
      <w:marRight w:val="0"/>
      <w:marTop w:val="0"/>
      <w:marBottom w:val="0"/>
      <w:divBdr>
        <w:top w:val="none" w:sz="0" w:space="0" w:color="auto"/>
        <w:left w:val="none" w:sz="0" w:space="0" w:color="auto"/>
        <w:bottom w:val="none" w:sz="0" w:space="0" w:color="auto"/>
        <w:right w:val="none" w:sz="0" w:space="0" w:color="auto"/>
      </w:divBdr>
      <w:divsChild>
        <w:div w:id="262110031">
          <w:marLeft w:val="1166"/>
          <w:marRight w:val="0"/>
          <w:marTop w:val="0"/>
          <w:marBottom w:val="0"/>
          <w:divBdr>
            <w:top w:val="none" w:sz="0" w:space="0" w:color="auto"/>
            <w:left w:val="none" w:sz="0" w:space="0" w:color="auto"/>
            <w:bottom w:val="none" w:sz="0" w:space="0" w:color="auto"/>
            <w:right w:val="none" w:sz="0" w:space="0" w:color="auto"/>
          </w:divBdr>
        </w:div>
        <w:div w:id="284238040">
          <w:marLeft w:val="547"/>
          <w:marRight w:val="0"/>
          <w:marTop w:val="0"/>
          <w:marBottom w:val="0"/>
          <w:divBdr>
            <w:top w:val="none" w:sz="0" w:space="0" w:color="auto"/>
            <w:left w:val="none" w:sz="0" w:space="0" w:color="auto"/>
            <w:bottom w:val="none" w:sz="0" w:space="0" w:color="auto"/>
            <w:right w:val="none" w:sz="0" w:space="0" w:color="auto"/>
          </w:divBdr>
        </w:div>
        <w:div w:id="350880892">
          <w:marLeft w:val="547"/>
          <w:marRight w:val="0"/>
          <w:marTop w:val="0"/>
          <w:marBottom w:val="0"/>
          <w:divBdr>
            <w:top w:val="none" w:sz="0" w:space="0" w:color="auto"/>
            <w:left w:val="none" w:sz="0" w:space="0" w:color="auto"/>
            <w:bottom w:val="none" w:sz="0" w:space="0" w:color="auto"/>
            <w:right w:val="none" w:sz="0" w:space="0" w:color="auto"/>
          </w:divBdr>
        </w:div>
        <w:div w:id="894698395">
          <w:marLeft w:val="1166"/>
          <w:marRight w:val="0"/>
          <w:marTop w:val="0"/>
          <w:marBottom w:val="0"/>
          <w:divBdr>
            <w:top w:val="none" w:sz="0" w:space="0" w:color="auto"/>
            <w:left w:val="none" w:sz="0" w:space="0" w:color="auto"/>
            <w:bottom w:val="none" w:sz="0" w:space="0" w:color="auto"/>
            <w:right w:val="none" w:sz="0" w:space="0" w:color="auto"/>
          </w:divBdr>
        </w:div>
        <w:div w:id="963585671">
          <w:marLeft w:val="1166"/>
          <w:marRight w:val="0"/>
          <w:marTop w:val="0"/>
          <w:marBottom w:val="0"/>
          <w:divBdr>
            <w:top w:val="none" w:sz="0" w:space="0" w:color="auto"/>
            <w:left w:val="none" w:sz="0" w:space="0" w:color="auto"/>
            <w:bottom w:val="none" w:sz="0" w:space="0" w:color="auto"/>
            <w:right w:val="none" w:sz="0" w:space="0" w:color="auto"/>
          </w:divBdr>
        </w:div>
        <w:div w:id="1291013803">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076653">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8230957">
      <w:bodyDiv w:val="1"/>
      <w:marLeft w:val="0"/>
      <w:marRight w:val="0"/>
      <w:marTop w:val="0"/>
      <w:marBottom w:val="0"/>
      <w:divBdr>
        <w:top w:val="none" w:sz="0" w:space="0" w:color="auto"/>
        <w:left w:val="none" w:sz="0" w:space="0" w:color="auto"/>
        <w:bottom w:val="none" w:sz="0" w:space="0" w:color="auto"/>
        <w:right w:val="none" w:sz="0" w:space="0" w:color="auto"/>
      </w:divBdr>
      <w:divsChild>
        <w:div w:id="942080413">
          <w:marLeft w:val="547"/>
          <w:marRight w:val="0"/>
          <w:marTop w:val="0"/>
          <w:marBottom w:val="0"/>
          <w:divBdr>
            <w:top w:val="none" w:sz="0" w:space="0" w:color="auto"/>
            <w:left w:val="none" w:sz="0" w:space="0" w:color="auto"/>
            <w:bottom w:val="none" w:sz="0" w:space="0" w:color="auto"/>
            <w:right w:val="none" w:sz="0" w:space="0" w:color="auto"/>
          </w:divBdr>
        </w:div>
        <w:div w:id="1469786957">
          <w:marLeft w:val="547"/>
          <w:marRight w:val="0"/>
          <w:marTop w:val="0"/>
          <w:marBottom w:val="0"/>
          <w:divBdr>
            <w:top w:val="none" w:sz="0" w:space="0" w:color="auto"/>
            <w:left w:val="none" w:sz="0" w:space="0" w:color="auto"/>
            <w:bottom w:val="none" w:sz="0" w:space="0" w:color="auto"/>
            <w:right w:val="none" w:sz="0" w:space="0" w:color="auto"/>
          </w:divBdr>
        </w:div>
        <w:div w:id="1479304965">
          <w:marLeft w:val="1166"/>
          <w:marRight w:val="0"/>
          <w:marTop w:val="0"/>
          <w:marBottom w:val="0"/>
          <w:divBdr>
            <w:top w:val="none" w:sz="0" w:space="0" w:color="auto"/>
            <w:left w:val="none" w:sz="0" w:space="0" w:color="auto"/>
            <w:bottom w:val="none" w:sz="0" w:space="0" w:color="auto"/>
            <w:right w:val="none" w:sz="0" w:space="0" w:color="auto"/>
          </w:divBdr>
        </w:div>
        <w:div w:id="1880972740">
          <w:marLeft w:val="547"/>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6970250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789031">
      <w:bodyDiv w:val="1"/>
      <w:marLeft w:val="0"/>
      <w:marRight w:val="0"/>
      <w:marTop w:val="0"/>
      <w:marBottom w:val="0"/>
      <w:divBdr>
        <w:top w:val="none" w:sz="0" w:space="0" w:color="auto"/>
        <w:left w:val="none" w:sz="0" w:space="0" w:color="auto"/>
        <w:bottom w:val="none" w:sz="0" w:space="0" w:color="auto"/>
        <w:right w:val="none" w:sz="0" w:space="0" w:color="auto"/>
      </w:divBdr>
      <w:divsChild>
        <w:div w:id="521360759">
          <w:marLeft w:val="360"/>
          <w:marRight w:val="0"/>
          <w:marTop w:val="20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972656">
      <w:bodyDiv w:val="1"/>
      <w:marLeft w:val="0"/>
      <w:marRight w:val="0"/>
      <w:marTop w:val="0"/>
      <w:marBottom w:val="0"/>
      <w:divBdr>
        <w:top w:val="none" w:sz="0" w:space="0" w:color="auto"/>
        <w:left w:val="none" w:sz="0" w:space="0" w:color="auto"/>
        <w:bottom w:val="none" w:sz="0" w:space="0" w:color="auto"/>
        <w:right w:val="none" w:sz="0" w:space="0" w:color="auto"/>
      </w:divBdr>
    </w:div>
    <w:div w:id="1580478340">
      <w:bodyDiv w:val="1"/>
      <w:marLeft w:val="0"/>
      <w:marRight w:val="0"/>
      <w:marTop w:val="0"/>
      <w:marBottom w:val="0"/>
      <w:divBdr>
        <w:top w:val="none" w:sz="0" w:space="0" w:color="auto"/>
        <w:left w:val="none" w:sz="0" w:space="0" w:color="auto"/>
        <w:bottom w:val="none" w:sz="0" w:space="0" w:color="auto"/>
        <w:right w:val="none" w:sz="0" w:space="0" w:color="auto"/>
      </w:divBdr>
      <w:divsChild>
        <w:div w:id="188178224">
          <w:marLeft w:val="547"/>
          <w:marRight w:val="0"/>
          <w:marTop w:val="0"/>
          <w:marBottom w:val="0"/>
          <w:divBdr>
            <w:top w:val="none" w:sz="0" w:space="0" w:color="auto"/>
            <w:left w:val="none" w:sz="0" w:space="0" w:color="auto"/>
            <w:bottom w:val="none" w:sz="0" w:space="0" w:color="auto"/>
            <w:right w:val="none" w:sz="0" w:space="0" w:color="auto"/>
          </w:divBdr>
        </w:div>
        <w:div w:id="960569468">
          <w:marLeft w:val="547"/>
          <w:marRight w:val="0"/>
          <w:marTop w:val="0"/>
          <w:marBottom w:val="0"/>
          <w:divBdr>
            <w:top w:val="none" w:sz="0" w:space="0" w:color="auto"/>
            <w:left w:val="none" w:sz="0" w:space="0" w:color="auto"/>
            <w:bottom w:val="none" w:sz="0" w:space="0" w:color="auto"/>
            <w:right w:val="none" w:sz="0" w:space="0" w:color="auto"/>
          </w:divBdr>
        </w:div>
        <w:div w:id="1143888956">
          <w:marLeft w:val="547"/>
          <w:marRight w:val="0"/>
          <w:marTop w:val="0"/>
          <w:marBottom w:val="0"/>
          <w:divBdr>
            <w:top w:val="none" w:sz="0" w:space="0" w:color="auto"/>
            <w:left w:val="none" w:sz="0" w:space="0" w:color="auto"/>
            <w:bottom w:val="none" w:sz="0" w:space="0" w:color="auto"/>
            <w:right w:val="none" w:sz="0" w:space="0" w:color="auto"/>
          </w:divBdr>
        </w:div>
        <w:div w:id="2109034570">
          <w:marLeft w:val="1166"/>
          <w:marRight w:val="0"/>
          <w:marTop w:val="0"/>
          <w:marBottom w:val="0"/>
          <w:divBdr>
            <w:top w:val="none" w:sz="0" w:space="0" w:color="auto"/>
            <w:left w:val="none" w:sz="0" w:space="0" w:color="auto"/>
            <w:bottom w:val="none" w:sz="0" w:space="0" w:color="auto"/>
            <w:right w:val="none" w:sz="0" w:space="0" w:color="auto"/>
          </w:divBdr>
        </w:div>
      </w:divsChild>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6976355">
      <w:bodyDiv w:val="1"/>
      <w:marLeft w:val="0"/>
      <w:marRight w:val="0"/>
      <w:marTop w:val="0"/>
      <w:marBottom w:val="0"/>
      <w:divBdr>
        <w:top w:val="none" w:sz="0" w:space="0" w:color="auto"/>
        <w:left w:val="none" w:sz="0" w:space="0" w:color="auto"/>
        <w:bottom w:val="none" w:sz="0" w:space="0" w:color="auto"/>
        <w:right w:val="none" w:sz="0" w:space="0" w:color="auto"/>
      </w:divBdr>
      <w:divsChild>
        <w:div w:id="495346408">
          <w:marLeft w:val="360"/>
          <w:marRight w:val="0"/>
          <w:marTop w:val="200"/>
          <w:marBottom w:val="0"/>
          <w:divBdr>
            <w:top w:val="none" w:sz="0" w:space="0" w:color="auto"/>
            <w:left w:val="none" w:sz="0" w:space="0" w:color="auto"/>
            <w:bottom w:val="none" w:sz="0" w:space="0" w:color="auto"/>
            <w:right w:val="none" w:sz="0" w:space="0" w:color="auto"/>
          </w:divBdr>
        </w:div>
        <w:div w:id="924263093">
          <w:marLeft w:val="360"/>
          <w:marRight w:val="0"/>
          <w:marTop w:val="200"/>
          <w:marBottom w:val="0"/>
          <w:divBdr>
            <w:top w:val="none" w:sz="0" w:space="0" w:color="auto"/>
            <w:left w:val="none" w:sz="0" w:space="0" w:color="auto"/>
            <w:bottom w:val="none" w:sz="0" w:space="0" w:color="auto"/>
            <w:right w:val="none" w:sz="0" w:space="0" w:color="auto"/>
          </w:divBdr>
        </w:div>
        <w:div w:id="1633898571">
          <w:marLeft w:val="1080"/>
          <w:marRight w:val="0"/>
          <w:marTop w:val="100"/>
          <w:marBottom w:val="0"/>
          <w:divBdr>
            <w:top w:val="none" w:sz="0" w:space="0" w:color="auto"/>
            <w:left w:val="none" w:sz="0" w:space="0" w:color="auto"/>
            <w:bottom w:val="none" w:sz="0" w:space="0" w:color="auto"/>
            <w:right w:val="none" w:sz="0" w:space="0" w:color="auto"/>
          </w:divBdr>
        </w:div>
        <w:div w:id="20226639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8E16A-7A5B-4FCE-B834-2903B83F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3</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54</cp:revision>
  <cp:lastPrinted>2015-03-27T14:25:00Z</cp:lastPrinted>
  <dcterms:created xsi:type="dcterms:W3CDTF">2022-08-11T03:30:00Z</dcterms:created>
  <dcterms:modified xsi:type="dcterms:W3CDTF">2022-09-30T11:20:00Z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